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pPr w:leftFromText="180" w:rightFromText="180" w:vertAnchor="text" w:horzAnchor="margin" w:tblpY="-54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4501E7" w:rsidRPr="004501E7" w:rsidTr="004E49BA">
        <w:tc>
          <w:tcPr>
            <w:tcW w:w="5353" w:type="dxa"/>
          </w:tcPr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Управления по физической культуре и спорту Администрации муниципального образования города Салехарда </w:t>
            </w: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_________________А.М. </w:t>
            </w:r>
            <w:proofErr w:type="spellStart"/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Абдулмеджидов</w:t>
            </w:r>
            <w:proofErr w:type="spellEnd"/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«____»________________20</w:t>
            </w: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2г.</w:t>
            </w:r>
          </w:p>
        </w:tc>
        <w:tc>
          <w:tcPr>
            <w:tcW w:w="4786" w:type="dxa"/>
          </w:tcPr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Директор МАУ  «Центр физической культуры и спорта»</w:t>
            </w:r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 В.В. Кугаевский</w:t>
            </w:r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«____»________________20</w:t>
            </w: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2 г.</w:t>
            </w:r>
          </w:p>
          <w:p w:rsidR="004501E7" w:rsidRPr="004501E7" w:rsidRDefault="004501E7" w:rsidP="004501E7"/>
        </w:tc>
      </w:tr>
      <w:tr w:rsidR="004501E7" w:rsidRPr="004501E7" w:rsidTr="004E49BA">
        <w:tc>
          <w:tcPr>
            <w:tcW w:w="5353" w:type="dxa"/>
          </w:tcPr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Председатель МОО</w:t>
            </w: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«Федерация Футбола» города Салехарда</w:t>
            </w: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_________________И.А. </w:t>
            </w:r>
            <w:proofErr w:type="spellStart"/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Ежаков</w:t>
            </w:r>
            <w:proofErr w:type="spellEnd"/>
          </w:p>
          <w:p w:rsidR="004501E7" w:rsidRPr="004501E7" w:rsidRDefault="004501E7" w:rsidP="004501E7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501E7"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«____»________________2022 г.</w:t>
            </w:r>
          </w:p>
        </w:tc>
        <w:tc>
          <w:tcPr>
            <w:tcW w:w="4786" w:type="dxa"/>
          </w:tcPr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4501E7" w:rsidRPr="004501E7" w:rsidRDefault="004501E7" w:rsidP="004501E7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4501E7" w:rsidRDefault="004501E7" w:rsidP="004501E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4501E7" w:rsidRDefault="004501E7" w:rsidP="004501E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4501E7" w:rsidRDefault="004501E7" w:rsidP="004501E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 w:rsidRPr="004501E7">
        <w:rPr>
          <w:rFonts w:ascii="Liberation Serif" w:eastAsia="Liberation Serif" w:hAnsi="Liberation Serif" w:cs="Liberation Serif"/>
          <w:b/>
          <w:sz w:val="36"/>
          <w:szCs w:val="36"/>
        </w:rPr>
        <w:t>ПОЛОЖЕНИЕ</w:t>
      </w:r>
    </w:p>
    <w:p w:rsidR="004501E7" w:rsidRPr="004501E7" w:rsidRDefault="004501E7" w:rsidP="004501E7">
      <w:pPr>
        <w:spacing w:after="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 w:rsidRPr="004501E7">
        <w:rPr>
          <w:rFonts w:ascii="Liberation Serif" w:eastAsia="Liberation Serif" w:hAnsi="Liberation Serif" w:cs="Liberation Serif"/>
          <w:sz w:val="36"/>
          <w:szCs w:val="36"/>
        </w:rPr>
        <w:t>о межмуниципальном чемпионате города Салехарда «Заполярная лига» (Золотая) по мини-футболу</w:t>
      </w: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г. Салехард 2022 г.</w:t>
      </w:r>
    </w:p>
    <w:p w:rsidR="004501E7" w:rsidRPr="004501E7" w:rsidRDefault="004501E7" w:rsidP="004501E7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г. Лабытнанги 2022 г.</w:t>
      </w:r>
    </w:p>
    <w:p w:rsidR="004501E7" w:rsidRPr="004501E7" w:rsidRDefault="004501E7" w:rsidP="004501E7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b/>
          <w:sz w:val="24"/>
          <w:szCs w:val="24"/>
        </w:rPr>
        <w:t>1. Общие положения</w:t>
      </w:r>
    </w:p>
    <w:p w:rsidR="004501E7" w:rsidRDefault="004501E7" w:rsidP="004501E7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lastRenderedPageBreak/>
        <w:tab/>
        <w:t>Межмуниципальный чемпионат города Салехарда «Заполярная лига» (Золотая) по мини-футболу (далее - соревнования) проводится в соответствии с календарным планом физкультурных мероприятий и спортивных мероприятий муниципального образования город Салехард на 2023 утвержденный приказом управления по физической культуре и спорту Администрации муниципального образования город Салехард (далее - управление), от 16 декабря 2022 года № 210-о.</w:t>
      </w:r>
    </w:p>
    <w:p w:rsidR="004501E7" w:rsidRPr="004501E7" w:rsidRDefault="004501E7" w:rsidP="004501E7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22222"/>
          <w:sz w:val="24"/>
          <w:szCs w:val="24"/>
        </w:rPr>
        <w:t>Мероприятие проводится в соответствии с правилами вида спорта «футбол» утвержденными приказом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Министерства спорта Российской Федерации от 17 ноября 2021 г. № 901.</w:t>
      </w:r>
    </w:p>
    <w:p w:rsidR="004501E7" w:rsidRPr="004501E7" w:rsidRDefault="004501E7" w:rsidP="004501E7">
      <w:pPr>
        <w:spacing w:after="0" w:line="240" w:lineRule="auto"/>
        <w:ind w:firstLine="360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Цели и задачи:</w:t>
      </w:r>
    </w:p>
    <w:p w:rsidR="004501E7" w:rsidRPr="004501E7" w:rsidRDefault="004501E7" w:rsidP="004501E7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Развитие, пропаганда и популяризация футбола (мини-футбола) в автономном округе;</w:t>
      </w:r>
    </w:p>
    <w:p w:rsidR="004501E7" w:rsidRPr="004501E7" w:rsidRDefault="004501E7" w:rsidP="004501E7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Определение сильнейших футбольных (мини-футбольных) команд и игроков;</w:t>
      </w:r>
    </w:p>
    <w:p w:rsidR="004501E7" w:rsidRPr="004501E7" w:rsidRDefault="004501E7" w:rsidP="004501E7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Повышение спортивного мастерства;</w:t>
      </w:r>
    </w:p>
    <w:p w:rsidR="004501E7" w:rsidRDefault="004501E7" w:rsidP="004501E7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Организация досуга, формирования здорового образа жизни любителей футбола (мини-футбола).</w:t>
      </w:r>
    </w:p>
    <w:p w:rsidR="004501E7" w:rsidRPr="004501E7" w:rsidRDefault="004501E7" w:rsidP="004501E7">
      <w:pPr>
        <w:spacing w:after="0" w:line="240" w:lineRule="auto"/>
        <w:ind w:left="720"/>
        <w:rPr>
          <w:rFonts w:ascii="Liberation Serif" w:eastAsia="Liberation Serif" w:hAnsi="Liberation Serif" w:cs="Liberation Serif"/>
          <w:sz w:val="24"/>
          <w:szCs w:val="24"/>
        </w:rPr>
      </w:pPr>
    </w:p>
    <w:p w:rsidR="004501E7" w:rsidRPr="004501E7" w:rsidRDefault="004501E7" w:rsidP="004501E7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b/>
          <w:sz w:val="24"/>
          <w:szCs w:val="24"/>
        </w:rPr>
        <w:t>Руководство проведением</w:t>
      </w:r>
    </w:p>
    <w:p w:rsidR="004501E7" w:rsidRPr="004501E7" w:rsidRDefault="004501E7" w:rsidP="004501E7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ab/>
        <w:t>Общее руководство проведения соревнований осуществляет управление.</w:t>
      </w:r>
    </w:p>
    <w:p w:rsidR="004501E7" w:rsidRPr="004501E7" w:rsidRDefault="004501E7" w:rsidP="004501E7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ab/>
        <w:t>Организация проведения соревнований, в части финансирования и предоставление наградной продукции в соответствии и пределах утвержденной сметы, осуществляет Муниципальное автономное учреждение «Центр физической культуры и спорта» (далее - МАУ ЦФК и С).</w:t>
      </w:r>
    </w:p>
    <w:p w:rsidR="004501E7" w:rsidRPr="004501E7" w:rsidRDefault="004501E7" w:rsidP="004501E7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ab/>
        <w:t xml:space="preserve">Обеспечение спортивным залом (при проведении соревнований на территории муниципального образования город Лабытнанги), осуществляет </w:t>
      </w:r>
      <w:hyperlink r:id="rId9" w:tooltip="https://sportlbt.yanao.ru/about/suborg/89/" w:history="1">
        <w:r w:rsidRPr="004501E7">
          <w:rPr>
            <w:rFonts w:ascii="Liberation Serif" w:eastAsia="Liberation Serif" w:hAnsi="Liberation Serif" w:cs="Liberation Serif"/>
            <w:sz w:val="24"/>
            <w:szCs w:val="24"/>
          </w:rPr>
          <w:t>Муниципальное автономное учреждение Спортивная школа «Юность»</w:t>
        </w:r>
      </w:hyperlink>
      <w:r w:rsidRPr="004501E7">
        <w:rPr>
          <w:rFonts w:ascii="Liberation Serif" w:eastAsia="Liberation Serif" w:hAnsi="Liberation Serif" w:cs="Liberation Serif"/>
          <w:sz w:val="24"/>
          <w:szCs w:val="24"/>
        </w:rPr>
        <w:t xml:space="preserve"> г. Лабытнанги.</w:t>
      </w:r>
    </w:p>
    <w:p w:rsidR="00181F83" w:rsidRPr="004501E7" w:rsidRDefault="004501E7" w:rsidP="004501E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4501E7">
        <w:rPr>
          <w:rFonts w:ascii="Liberation Serif" w:hAnsi="Liberation Serif"/>
          <w:sz w:val="24"/>
          <w:szCs w:val="24"/>
        </w:rPr>
        <w:t>Непосредственное проведение соревнований возлагается на МОО «Федерация футбола» города Салехарда (далее – МОО «ФФГС») и судейскую коллегию.</w:t>
      </w:r>
    </w:p>
    <w:p w:rsidR="004501E7" w:rsidRPr="004501E7" w:rsidRDefault="004501E7" w:rsidP="004501E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4501E7">
        <w:rPr>
          <w:rFonts w:ascii="Liberation Serif" w:hAnsi="Liberation Serif"/>
          <w:sz w:val="24"/>
          <w:szCs w:val="24"/>
        </w:rPr>
        <w:t xml:space="preserve">Главный судья соревнований – </w:t>
      </w:r>
      <w:proofErr w:type="spellStart"/>
      <w:r w:rsidRPr="004501E7">
        <w:rPr>
          <w:rFonts w:ascii="Liberation Serif" w:hAnsi="Liberation Serif"/>
          <w:sz w:val="24"/>
          <w:szCs w:val="24"/>
        </w:rPr>
        <w:t>Ежаков</w:t>
      </w:r>
      <w:proofErr w:type="spellEnd"/>
      <w:r w:rsidRPr="004501E7">
        <w:rPr>
          <w:rFonts w:ascii="Liberation Serif" w:hAnsi="Liberation Serif"/>
          <w:sz w:val="24"/>
          <w:szCs w:val="24"/>
        </w:rPr>
        <w:t xml:space="preserve"> Иван Александрович</w:t>
      </w:r>
      <w:r>
        <w:rPr>
          <w:rFonts w:ascii="Liberation Serif" w:hAnsi="Liberation Serif"/>
          <w:sz w:val="24"/>
          <w:szCs w:val="24"/>
        </w:rPr>
        <w:t xml:space="preserve"> 8-982-400-84-94</w:t>
      </w:r>
    </w:p>
    <w:p w:rsidR="004501E7" w:rsidRDefault="004501E7" w:rsidP="004501E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4501E7">
        <w:rPr>
          <w:rFonts w:ascii="Liberation Serif" w:hAnsi="Liberation Serif"/>
          <w:sz w:val="24"/>
          <w:szCs w:val="24"/>
        </w:rPr>
        <w:t>Главный судья-секретарь соревнований – Таранов Герман Эдуардович</w:t>
      </w:r>
      <w:r>
        <w:rPr>
          <w:rFonts w:ascii="Liberation Serif" w:hAnsi="Liberation Serif"/>
          <w:sz w:val="24"/>
          <w:szCs w:val="24"/>
        </w:rPr>
        <w:t xml:space="preserve"> 8-961-559-99-91</w:t>
      </w:r>
    </w:p>
    <w:p w:rsidR="004501E7" w:rsidRDefault="004501E7" w:rsidP="004501E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4501E7" w:rsidRPr="004501E7" w:rsidRDefault="004501E7" w:rsidP="004501E7">
      <w:pPr>
        <w:pStyle w:val="af3"/>
        <w:numPr>
          <w:ilvl w:val="0"/>
          <w:numId w:val="10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b/>
          <w:sz w:val="24"/>
          <w:szCs w:val="24"/>
        </w:rPr>
        <w:t>Требования к участникам соревнований и условия их допуска</w:t>
      </w:r>
    </w:p>
    <w:p w:rsidR="004501E7" w:rsidRPr="004501E7" w:rsidRDefault="004501E7" w:rsidP="004501E7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ab/>
        <w:t>В соревнованиях участвуют команды футбольных (мини-футбольных) клубов, спортивных клубов, учебных заведений городов Салехарда, Лабытнанги, Приуральского района, имеющие соответствующую подготовку, созданных в форме общественных объединений и иные организации (независимо от организационно-правовых форм).</w:t>
      </w:r>
      <w:r w:rsidRPr="004501E7">
        <w:rPr>
          <w:rFonts w:ascii="Liberation Serif" w:eastAsia="Liberation Serif" w:hAnsi="Liberation Serif" w:cs="Liberation Serif"/>
          <w:sz w:val="24"/>
          <w:szCs w:val="24"/>
        </w:rPr>
        <w:tab/>
      </w:r>
    </w:p>
    <w:p w:rsidR="004501E7" w:rsidRPr="004501E7" w:rsidRDefault="004501E7" w:rsidP="004501E7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Состав команды – на сезон, не более 20 игроков, на матч – не более 14 игроков и 2 представителя.</w:t>
      </w:r>
    </w:p>
    <w:p w:rsidR="004501E7" w:rsidRDefault="004501E7" w:rsidP="004501E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4501E7">
        <w:rPr>
          <w:rFonts w:ascii="Liberation Serif" w:hAnsi="Liberation Serif"/>
          <w:sz w:val="24"/>
          <w:szCs w:val="24"/>
        </w:rPr>
        <w:t>Матчи соревнований проводятся мячом фирмы «</w:t>
      </w:r>
      <w:proofErr w:type="spellStart"/>
      <w:r w:rsidRPr="004501E7">
        <w:rPr>
          <w:rFonts w:ascii="Liberation Serif" w:hAnsi="Liberation Serif"/>
          <w:sz w:val="24"/>
          <w:szCs w:val="24"/>
        </w:rPr>
        <w:t>Select</w:t>
      </w:r>
      <w:proofErr w:type="spellEnd"/>
      <w:r w:rsidRPr="004501E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4501E7">
        <w:rPr>
          <w:rFonts w:ascii="Liberation Serif" w:hAnsi="Liberation Serif"/>
          <w:sz w:val="24"/>
          <w:szCs w:val="24"/>
        </w:rPr>
        <w:t>super</w:t>
      </w:r>
      <w:proofErr w:type="spellEnd"/>
      <w:r w:rsidRPr="004501E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4501E7">
        <w:rPr>
          <w:rFonts w:ascii="Liberation Serif" w:hAnsi="Liberation Serif"/>
          <w:sz w:val="24"/>
          <w:szCs w:val="24"/>
        </w:rPr>
        <w:t>league</w:t>
      </w:r>
      <w:proofErr w:type="spellEnd"/>
      <w:r w:rsidRPr="004501E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4501E7">
        <w:rPr>
          <w:rFonts w:ascii="Liberation Serif" w:hAnsi="Liberation Serif"/>
          <w:sz w:val="24"/>
          <w:szCs w:val="24"/>
        </w:rPr>
        <w:t>амфр</w:t>
      </w:r>
      <w:proofErr w:type="spellEnd"/>
      <w:r w:rsidRPr="004501E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4501E7">
        <w:rPr>
          <w:rFonts w:ascii="Liberation Serif" w:hAnsi="Liberation Serif"/>
          <w:sz w:val="24"/>
          <w:szCs w:val="24"/>
        </w:rPr>
        <w:t>рфс</w:t>
      </w:r>
      <w:proofErr w:type="spellEnd"/>
      <w:r w:rsidRPr="004501E7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4501E7">
        <w:rPr>
          <w:rFonts w:ascii="Liberation Serif" w:hAnsi="Liberation Serif"/>
          <w:sz w:val="24"/>
          <w:szCs w:val="24"/>
        </w:rPr>
        <w:t>fifa</w:t>
      </w:r>
      <w:proofErr w:type="spellEnd"/>
      <w:r w:rsidRPr="004501E7">
        <w:rPr>
          <w:rFonts w:ascii="Liberation Serif" w:hAnsi="Liberation Serif"/>
          <w:sz w:val="24"/>
          <w:szCs w:val="24"/>
        </w:rPr>
        <w:t>», представленные МОО «ФФГС».</w:t>
      </w:r>
    </w:p>
    <w:p w:rsidR="004501E7" w:rsidRPr="004501E7" w:rsidRDefault="004501E7" w:rsidP="004501E7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К участию допускаются спортсмены с 17 лет на момент проведения соревнования.</w:t>
      </w:r>
    </w:p>
    <w:p w:rsidR="004501E7" w:rsidRPr="004501E7" w:rsidRDefault="004501E7" w:rsidP="004501E7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 xml:space="preserve">Участники должны быть физически и технически подготовлены и допущены к соревнованиям по состоянию здоровья врачом (допуск в официальной заявке – в случае выставление команды организацией и справка с допуском врача на участие в соревнованиях – в случае индивидуального выступления).  </w:t>
      </w:r>
    </w:p>
    <w:p w:rsidR="004501E7" w:rsidRPr="004501E7" w:rsidRDefault="004501E7" w:rsidP="004501E7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4501E7" w:rsidRPr="004501E7" w:rsidRDefault="004501E7" w:rsidP="004501E7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501E7">
        <w:rPr>
          <w:rFonts w:ascii="Liberation Serif" w:eastAsia="Liberation Serif" w:hAnsi="Liberation Serif" w:cs="Liberation Serif"/>
          <w:sz w:val="24"/>
          <w:szCs w:val="24"/>
        </w:rPr>
        <w:t xml:space="preserve">Ответственность за здоровье и сохранность жизни участников в пути следования и в дни соревнований возлагается на лицо, их сопровождающее. </w:t>
      </w:r>
    </w:p>
    <w:p w:rsidR="00103BAC" w:rsidRPr="00103BAC" w:rsidRDefault="00103BAC" w:rsidP="00232B0F">
      <w:pPr>
        <w:pStyle w:val="a3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103BAC">
        <w:rPr>
          <w:rFonts w:ascii="Liberation Serif" w:hAnsi="Liberation Serif"/>
          <w:sz w:val="24"/>
          <w:szCs w:val="24"/>
        </w:rPr>
        <w:t xml:space="preserve">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Pr="00103BAC">
        <w:rPr>
          <w:rFonts w:ascii="Liberation Serif" w:hAnsi="Liberation Serif"/>
          <w:sz w:val="24"/>
          <w:szCs w:val="24"/>
        </w:rPr>
        <w:lastRenderedPageBreak/>
        <w:t>соревнованиях, в том числе не имеет противопоказаний к длительным физическим нагрузкам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</w:t>
      </w:r>
      <w:proofErr w:type="gramEnd"/>
      <w:r w:rsidRPr="00103BAC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103BAC">
        <w:rPr>
          <w:rFonts w:ascii="Liberation Serif" w:hAnsi="Liberation Serif"/>
          <w:sz w:val="24"/>
          <w:szCs w:val="24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 w:rsidRPr="00103BAC">
        <w:rPr>
          <w:rFonts w:ascii="Liberation Serif" w:hAnsi="Liberation Serif"/>
          <w:sz w:val="24"/>
          <w:szCs w:val="24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4501E7" w:rsidRDefault="00103BAC" w:rsidP="00103BAC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103BAC">
        <w:rPr>
          <w:rFonts w:ascii="Liberation Serif" w:hAnsi="Liberation Serif"/>
          <w:sz w:val="24"/>
          <w:szCs w:val="24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103BAC" w:rsidRPr="00103BAC" w:rsidRDefault="00103BAC" w:rsidP="00103BAC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b/>
          <w:sz w:val="24"/>
          <w:szCs w:val="24"/>
        </w:rPr>
        <w:t>Место и сроки приведения</w:t>
      </w:r>
    </w:p>
    <w:p w:rsidR="00103BAC" w:rsidRPr="00103BAC" w:rsidRDefault="00103BAC" w:rsidP="00103BAC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Соревнования проводятся: </w:t>
      </w:r>
    </w:p>
    <w:p w:rsidR="00103BAC" w:rsidRPr="00103BAC" w:rsidRDefault="00103BAC" w:rsidP="00103BAC">
      <w:pPr>
        <w:tabs>
          <w:tab w:val="left" w:pos="1276"/>
        </w:tabs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- Золотая лига с </w:t>
      </w:r>
      <w:r w:rsidR="00232B0F" w:rsidRPr="00232B0F">
        <w:rPr>
          <w:rFonts w:ascii="Liberation Serif" w:eastAsia="Liberation Serif" w:hAnsi="Liberation Serif" w:cs="Liberation Serif"/>
          <w:sz w:val="24"/>
          <w:szCs w:val="24"/>
        </w:rPr>
        <w:t xml:space="preserve">03 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>октя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>бря 202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>3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года в СК «Полярный» г. Лабытнанги, согласно расписанию лиги.</w:t>
      </w:r>
    </w:p>
    <w:p w:rsidR="00103BAC" w:rsidRPr="00103BAC" w:rsidRDefault="00103BAC" w:rsidP="00103BAC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103BAC" w:rsidRPr="00103BAC" w:rsidRDefault="00103BAC" w:rsidP="00103BAC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b/>
          <w:sz w:val="24"/>
          <w:szCs w:val="24"/>
        </w:rPr>
        <w:t>Программа официального мероприятия</w:t>
      </w:r>
    </w:p>
    <w:p w:rsidR="00103BAC" w:rsidRPr="00EF1666" w:rsidRDefault="00103BAC" w:rsidP="00EF1666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EF1666">
        <w:rPr>
          <w:rFonts w:ascii="Liberation Serif" w:hAnsi="Liberation Serif"/>
          <w:sz w:val="24"/>
          <w:szCs w:val="24"/>
        </w:rPr>
        <w:t>Соревнования проводятся (точные даты проведения определяются после согласования и утверждения спортивных залов, в которых будут проводиться лиги и регистрации всех участвующих команд):</w:t>
      </w:r>
    </w:p>
    <w:p w:rsidR="00103BAC" w:rsidRDefault="00103BAC" w:rsidP="00EF1666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EF1666">
        <w:rPr>
          <w:rFonts w:ascii="Liberation Serif" w:hAnsi="Liberation Serif"/>
          <w:sz w:val="24"/>
          <w:szCs w:val="24"/>
        </w:rPr>
        <w:t>Подробный регламент устанавливается на заседании судейской коллегии.</w:t>
      </w:r>
    </w:p>
    <w:p w:rsidR="00EF1666" w:rsidRPr="00EF1666" w:rsidRDefault="00EF1666" w:rsidP="00EF1666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103BAC" w:rsidRPr="00103BAC" w:rsidRDefault="00103BAC" w:rsidP="00103BAC">
      <w:pPr>
        <w:numPr>
          <w:ilvl w:val="0"/>
          <w:numId w:val="13"/>
        </w:numPr>
        <w:contextualSpacing/>
        <w:jc w:val="center"/>
        <w:rPr>
          <w:rFonts w:ascii="Liberation Serif" w:eastAsia="Calibri" w:hAnsi="Liberation Serif" w:cs="Times New Roman"/>
          <w:b/>
        </w:rPr>
      </w:pPr>
      <w:r w:rsidRPr="00103BAC">
        <w:rPr>
          <w:rFonts w:ascii="Liberation Serif" w:eastAsia="Calibri" w:hAnsi="Liberation Serif" w:cs="Times New Roman"/>
          <w:b/>
        </w:rPr>
        <w:t>Условия подведение итогов</w:t>
      </w:r>
    </w:p>
    <w:p w:rsidR="00103BAC" w:rsidRPr="00103BAC" w:rsidRDefault="00103BAC" w:rsidP="00103BA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Команды делятся по спортивному принципу. Календарь соревнований определяется с помощью компьютерной программы. Система проведения соревнований «по круговой системе» в два круга каждый с каждым. По результатам двух кругов определяются победители и призеры  по золотой лиг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>е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103BAC" w:rsidRPr="00103BAC" w:rsidRDefault="00103BAC" w:rsidP="00103BAC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ab/>
        <w:t xml:space="preserve">Команда, занявшая последнее место в золотой лиге переходит в серебряную лигу. </w:t>
      </w:r>
    </w:p>
    <w:p w:rsidR="00103BAC" w:rsidRPr="00103BAC" w:rsidRDefault="00103BAC" w:rsidP="00103BAC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ab/>
        <w:t>Команды, занявшие в золотой лиге 8 и 9 места, участвуют в одном стыковом матче с командами, занявшими 2 и 3 места в серебряной лиге (8 место играет с 3 местом, 9 место играет с 2 местом).</w:t>
      </w:r>
    </w:p>
    <w:p w:rsidR="00103BAC" w:rsidRPr="00103BAC" w:rsidRDefault="00103BAC" w:rsidP="00103BA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По результатам матчей определяются команды участницы золотой и серебряной лиг, в сезоне 202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>4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- 202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>5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гг.</w:t>
      </w:r>
    </w:p>
    <w:p w:rsidR="00103BAC" w:rsidRPr="00103BAC" w:rsidRDefault="00103BAC" w:rsidP="00103BAC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103BAC">
        <w:rPr>
          <w:rFonts w:ascii="Liberation Serif" w:eastAsia="Liberation Serif" w:hAnsi="Liberation Serif" w:cs="Liberation Serif"/>
          <w:sz w:val="24"/>
          <w:szCs w:val="24"/>
        </w:rPr>
        <w:t>В случае ничейного результата после основного времени в стыковом матче назначается 2 (два) тайма по 5 минут (грязное время), если и в добавленное время не удалось выявить победителя, назначается серия 6 метровых ударов (согласно порядку определения победителя в матчах дома и в гостях процедура выполнения «удары с 6 – метровой отметки» правил игры в мини-футбол 20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>22/2023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 w:rsidRPr="00103BAC">
        <w:rPr>
          <w:rFonts w:ascii="Liberation Serif" w:eastAsia="Liberation Serif" w:hAnsi="Liberation Serif" w:cs="Liberation Serif"/>
          <w:i/>
          <w:sz w:val="24"/>
          <w:szCs w:val="24"/>
        </w:rPr>
        <w:t>с применением Основных изменений</w:t>
      </w:r>
      <w:proofErr w:type="gramEnd"/>
      <w:r w:rsidRPr="00103BAC">
        <w:rPr>
          <w:rFonts w:ascii="Liberation Serif" w:eastAsia="Liberation Serif" w:hAnsi="Liberation Serif" w:cs="Liberation Serif"/>
          <w:i/>
          <w:sz w:val="24"/>
          <w:szCs w:val="24"/>
        </w:rPr>
        <w:t xml:space="preserve"> в Правилах игры в </w:t>
      </w:r>
      <w:proofErr w:type="spellStart"/>
      <w:r w:rsidRPr="00103BAC">
        <w:rPr>
          <w:rFonts w:ascii="Liberation Serif" w:eastAsia="Liberation Serif" w:hAnsi="Liberation Serif" w:cs="Liberation Serif"/>
          <w:i/>
          <w:sz w:val="24"/>
          <w:szCs w:val="24"/>
        </w:rPr>
        <w:t>футзала</w:t>
      </w:r>
      <w:proofErr w:type="spellEnd"/>
      <w:r w:rsidRPr="00103BAC">
        <w:rPr>
          <w:rFonts w:ascii="Liberation Serif" w:eastAsia="Liberation Serif" w:hAnsi="Liberation Serif" w:cs="Liberation Serif"/>
          <w:i/>
          <w:sz w:val="24"/>
          <w:szCs w:val="24"/>
        </w:rPr>
        <w:t xml:space="preserve">, </w:t>
      </w:r>
      <w:r w:rsidR="00232B0F">
        <w:rPr>
          <w:rFonts w:ascii="Liberation Serif" w:eastAsia="Liberation Serif" w:hAnsi="Liberation Serif" w:cs="Liberation Serif"/>
          <w:i/>
          <w:sz w:val="24"/>
          <w:szCs w:val="24"/>
        </w:rPr>
        <w:t>от 12.08.2022</w:t>
      </w:r>
      <w:r w:rsidRPr="00103BAC">
        <w:rPr>
          <w:rFonts w:ascii="Liberation Serif" w:eastAsia="Liberation Serif" w:hAnsi="Liberation Serif" w:cs="Liberation Serif"/>
          <w:i/>
          <w:sz w:val="24"/>
          <w:szCs w:val="24"/>
        </w:rPr>
        <w:t xml:space="preserve"> года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:rsidR="00103BAC" w:rsidRPr="00103BAC" w:rsidRDefault="00103BAC" w:rsidP="00103BAC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ab/>
        <w:t xml:space="preserve">При подаче заявки от команды ранее не принимавшей участие в розыгрыше Заполярной лиги, команда </w:t>
      </w:r>
      <w:proofErr w:type="gramStart"/>
      <w:r w:rsidRPr="00103BAC">
        <w:rPr>
          <w:rFonts w:ascii="Liberation Serif" w:eastAsia="Liberation Serif" w:hAnsi="Liberation Serif" w:cs="Liberation Serif"/>
          <w:sz w:val="24"/>
          <w:szCs w:val="24"/>
        </w:rPr>
        <w:t>заявляется</w:t>
      </w:r>
      <w:proofErr w:type="gramEnd"/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в Серебряную лигу (в случае набора достаточного количества команд). </w:t>
      </w:r>
    </w:p>
    <w:p w:rsidR="00103BAC" w:rsidRPr="00103BAC" w:rsidRDefault="00103BAC" w:rsidP="00103BAC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ab/>
        <w:t>Места команд определяются по наибольшей сумме набранных очков во всех встречах данного турнира. За выигрыш начисляется - 3 очка, за ничью - 1 очко, за проигрыш - 0 очков.</w:t>
      </w:r>
    </w:p>
    <w:p w:rsidR="00103BAC" w:rsidRPr="00103BAC" w:rsidRDefault="00103BAC" w:rsidP="00103BAC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ab/>
        <w:t>В случае равенства очков у двух или более команд преимущество имеет команда, у которой наибольшее число побед во всех матчах. Если этот показатель равен, то преимущество имеют команды по следующим показателям:</w:t>
      </w:r>
    </w:p>
    <w:p w:rsidR="00103BAC" w:rsidRPr="00103BAC" w:rsidRDefault="00103BAC" w:rsidP="00103BAC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lastRenderedPageBreak/>
        <w:t>по результатам игр между собой (число очков, число побед, разность забитых мячей и пропущенных мячей, число забитых мячей);</w:t>
      </w:r>
    </w:p>
    <w:p w:rsidR="00103BAC" w:rsidRPr="00103BAC" w:rsidRDefault="00103BAC" w:rsidP="00103BAC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по лучшей разности забитых и про</w:t>
      </w:r>
      <w:bookmarkStart w:id="0" w:name="_GoBack"/>
      <w:bookmarkEnd w:id="0"/>
      <w:r w:rsidRPr="00103BAC">
        <w:rPr>
          <w:rFonts w:ascii="Liberation Serif" w:eastAsia="Liberation Serif" w:hAnsi="Liberation Serif" w:cs="Liberation Serif"/>
          <w:sz w:val="24"/>
          <w:szCs w:val="24"/>
        </w:rPr>
        <w:t>пущенных мячей во всех встречах;</w:t>
      </w:r>
    </w:p>
    <w:p w:rsidR="00103BAC" w:rsidRPr="00103BAC" w:rsidRDefault="00103BAC" w:rsidP="00103BAC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наибольшему числу забитых мячей во всех встречах;</w:t>
      </w:r>
    </w:p>
    <w:p w:rsidR="00103BAC" w:rsidRPr="00103BAC" w:rsidRDefault="00103BAC" w:rsidP="00103BAC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в случае равенства всех этих показателей – по жребию.</w:t>
      </w:r>
    </w:p>
    <w:p w:rsidR="00103BAC" w:rsidRPr="00103BAC" w:rsidRDefault="00103BAC" w:rsidP="00103BAC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Итоговые протоколы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 xml:space="preserve">, протоколы игр, заявки на участие (оригиналы), 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о проведении соревнования предоставляются главным судьей-секретарем соревнования на бумажном и электронном носителях в течение 3-х дней со дня окончания соревнования в МАУ «ЦФК и</w:t>
      </w:r>
      <w:proofErr w:type="gramStart"/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С</w:t>
      </w:r>
      <w:proofErr w:type="gramEnd"/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» и на электронную почту </w:t>
      </w:r>
      <w:hyperlink r:id="rId10" w:history="1">
        <w:r w:rsidRPr="00232B0F">
          <w:rPr>
            <w:rFonts w:ascii="Liberation Serif" w:eastAsia="Calibri" w:hAnsi="Liberation Serif"/>
            <w:color w:val="0563C1" w:themeColor="hyperlink"/>
            <w:sz w:val="24"/>
            <w:szCs w:val="24"/>
            <w:u w:val="single"/>
            <w:shd w:val="clear" w:color="auto" w:fill="FFFFFF"/>
          </w:rPr>
          <w:t>sport45600@yandex.ru</w:t>
        </w:r>
      </w:hyperlink>
      <w:r w:rsidRPr="00232B0F"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103BAC" w:rsidRPr="00103BAC" w:rsidRDefault="00103BAC" w:rsidP="00103BAC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Официальные протесты касающееся проведения соревнований, подведения итогов подаются только от официальных представителей команд главному судье соревнований и только в письменной форме в течени</w:t>
      </w:r>
      <w:proofErr w:type="gramStart"/>
      <w:r w:rsidRPr="00103BAC">
        <w:rPr>
          <w:rFonts w:ascii="Liberation Serif" w:eastAsia="Liberation Serif" w:hAnsi="Liberation Serif" w:cs="Liberation Serif"/>
          <w:sz w:val="24"/>
          <w:szCs w:val="24"/>
        </w:rPr>
        <w:t>и</w:t>
      </w:r>
      <w:proofErr w:type="gramEnd"/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1 часа по окончанию мероприятия. Участник или представитель, ведущий себя не корректно, может быть удалён с соревнований по решению главного судьи. Спортивная форма участников должна соответствовать правилам соревнований. На участниках не должно быть спортивной формы, экипировки, инвентаря запрещённых правилами соревнований. В случае если спортсмен, представитель команды дисквалифицирован (нарушение правил соревнований, неэтичное поведение и др.) вся команда, клуб по решению главного судьи может быть снята с соревнований.</w:t>
      </w:r>
    </w:p>
    <w:p w:rsidR="00103BAC" w:rsidRPr="00103BAC" w:rsidRDefault="00103BAC" w:rsidP="00103BAC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b/>
          <w:sz w:val="24"/>
          <w:szCs w:val="24"/>
        </w:rPr>
        <w:t>Награждение</w:t>
      </w:r>
    </w:p>
    <w:p w:rsidR="00103BAC" w:rsidRPr="00103BAC" w:rsidRDefault="00103BAC" w:rsidP="00103BAC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Команды, занявшие призовые места в соревнованиях, награждаются кубками и дипломами.</w:t>
      </w:r>
    </w:p>
    <w:p w:rsidR="00103BAC" w:rsidRPr="00103BAC" w:rsidRDefault="00103BAC" w:rsidP="00103BAC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Игроки и представители команд, занявшие призовые места в соревнованиях, награждаются дипломами, медалями соответствующих степеней.</w:t>
      </w:r>
    </w:p>
    <w:p w:rsidR="00103BAC" w:rsidRPr="00103BAC" w:rsidRDefault="00103BAC" w:rsidP="00103BAC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Команда, занявшая первое место в соревнованиях, награждается 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 xml:space="preserve">денежным призом и 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переходящим кубком (предоставляется МОО «ФФГС»), который хранится в команде до начала </w:t>
      </w:r>
      <w:r w:rsidR="00232B0F">
        <w:rPr>
          <w:rFonts w:ascii="Liberation Serif" w:eastAsia="Liberation Serif" w:hAnsi="Liberation Serif" w:cs="Liberation Serif"/>
          <w:sz w:val="24"/>
          <w:szCs w:val="24"/>
        </w:rPr>
        <w:t xml:space="preserve">следующего 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>сезона.</w:t>
      </w:r>
    </w:p>
    <w:p w:rsidR="00103BAC" w:rsidRPr="00103BAC" w:rsidRDefault="00103BAC" w:rsidP="00103BAC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Общее количество награждаемых лиц в команде – не более 15 человек. Вручение дополнительных медалей и дипломов не допускается.</w:t>
      </w:r>
    </w:p>
    <w:p w:rsidR="00103BAC" w:rsidRDefault="00103BAC" w:rsidP="00103BAC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Определяются лучшие игроки в 4 номинациях: вратарь, бомбардир и 2 лучших игрока и награждаются дипломами, специальными призами (при наличии).</w:t>
      </w:r>
    </w:p>
    <w:p w:rsidR="00103BAC" w:rsidRPr="00103BAC" w:rsidRDefault="00103BAC" w:rsidP="00103BAC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</w:rPr>
      </w:pPr>
      <w:r w:rsidRPr="00103BAC">
        <w:rPr>
          <w:rFonts w:ascii="Liberation Serif" w:eastAsia="Liberation Serif" w:hAnsi="Liberation Serif" w:cs="Liberation Serif"/>
          <w:b/>
        </w:rPr>
        <w:t>8.</w:t>
      </w:r>
      <w:r w:rsidRPr="00103BAC">
        <w:rPr>
          <w:rFonts w:ascii="Liberation Serif" w:eastAsia="Liberation Serif" w:hAnsi="Liberation Serif" w:cs="Liberation Serif"/>
          <w:b/>
        </w:rPr>
        <w:tab/>
        <w:t>Условия финансирования</w:t>
      </w:r>
    </w:p>
    <w:p w:rsidR="00103BAC" w:rsidRDefault="00103BAC" w:rsidP="00103BAC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ab/>
        <w:t>Расходы, связанные с подготовкой и проведением соревнований, осуществляется в соответствии с утверждённой сметой, предусмотренной на выполнение муниципального задания МАУ «</w:t>
      </w:r>
      <w:proofErr w:type="spellStart"/>
      <w:r w:rsidRPr="00103BAC"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 w:rsidRPr="00103BAC">
        <w:rPr>
          <w:rFonts w:ascii="Liberation Serif" w:eastAsia="Liberation Serif" w:hAnsi="Liberation Serif" w:cs="Liberation Serif"/>
          <w:sz w:val="24"/>
          <w:szCs w:val="24"/>
        </w:rPr>
        <w:t>» на 2023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232B0F" w:rsidRPr="00103BAC" w:rsidRDefault="00232B0F" w:rsidP="00103BAC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103BAC" w:rsidRPr="00232B0F" w:rsidRDefault="00103BAC" w:rsidP="00232B0F">
      <w:pPr>
        <w:pStyle w:val="af3"/>
        <w:numPr>
          <w:ilvl w:val="0"/>
          <w:numId w:val="14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232B0F">
        <w:rPr>
          <w:rFonts w:ascii="Liberation Serif" w:eastAsia="Liberation Serif" w:hAnsi="Liberation Serif" w:cs="Liberation Serif"/>
          <w:b/>
          <w:sz w:val="24"/>
          <w:szCs w:val="24"/>
        </w:rPr>
        <w:t>Обеспечение безопасности участников и зрителей</w:t>
      </w:r>
    </w:p>
    <w:p w:rsidR="00103BAC" w:rsidRPr="00103BAC" w:rsidRDefault="00103BAC" w:rsidP="00103BAC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Ответственные за проведение соревнований в части обеспечения безопасности участников и зрителей соревнований, подготовки и проведения соревнований в соответствии с постановлением Правительства РФ от 18 апреля 2014 года № 353 «Об утверждении правил обеспечения безопасности и проведении официальных спортивных соревнований» является муниципальное автономное учреждение «Центр спортивной и физкультурно-массовой работы» г. Лабытнанги.</w:t>
      </w:r>
    </w:p>
    <w:p w:rsidR="00103BAC" w:rsidRPr="00103BAC" w:rsidRDefault="00103BAC" w:rsidP="00103BAC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lastRenderedPageBreak/>
        <w:t>организациях и</w:t>
      </w:r>
      <w:proofErr w:type="gramEnd"/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Ответственный – МАУ «</w:t>
      </w:r>
      <w:proofErr w:type="spellStart"/>
      <w:r w:rsidRPr="00103BAC"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 w:rsidRPr="00103BAC">
        <w:rPr>
          <w:rFonts w:ascii="Liberation Serif" w:eastAsia="Liberation Serif" w:hAnsi="Liberation Serif" w:cs="Liberation Serif"/>
          <w:sz w:val="24"/>
          <w:szCs w:val="24"/>
        </w:rPr>
        <w:t>».</w:t>
      </w:r>
    </w:p>
    <w:p w:rsidR="00103BAC" w:rsidRPr="00103BAC" w:rsidRDefault="00103BAC" w:rsidP="00103BAC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Представитель команды несут персональную ответственность за соблюдение участниками соревнований требований техники безопасности, поведение участников во время проведения соревнований, а также за подлинность документов на участников, представленных в главную судейскую коллегию.</w:t>
      </w:r>
    </w:p>
    <w:p w:rsidR="00103BAC" w:rsidRPr="00103BAC" w:rsidRDefault="00103BAC" w:rsidP="00103BAC">
      <w:p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103BAC" w:rsidRPr="00103BAC" w:rsidRDefault="00103BAC" w:rsidP="00232B0F">
      <w:pPr>
        <w:numPr>
          <w:ilvl w:val="0"/>
          <w:numId w:val="14"/>
        </w:numPr>
        <w:tabs>
          <w:tab w:val="left" w:pos="993"/>
        </w:tabs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b/>
          <w:sz w:val="24"/>
          <w:szCs w:val="24"/>
        </w:rPr>
        <w:t>Подача заявок на участие</w:t>
      </w:r>
    </w:p>
    <w:p w:rsidR="00103BAC" w:rsidRPr="00103BAC" w:rsidRDefault="00103BAC" w:rsidP="00103BAC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103BAC">
        <w:rPr>
          <w:rFonts w:ascii="Liberation Serif" w:eastAsia="Liberation Serif" w:hAnsi="Liberation Serif" w:cs="Liberation Serif"/>
          <w:sz w:val="24"/>
          <w:szCs w:val="24"/>
        </w:rPr>
        <w:t>Срок подачи заявок для участия в соревнованиях до 15.1</w:t>
      </w:r>
      <w:r w:rsidR="005662D2">
        <w:rPr>
          <w:rFonts w:ascii="Liberation Serif" w:eastAsia="Liberation Serif" w:hAnsi="Liberation Serif" w:cs="Liberation Serif"/>
          <w:sz w:val="24"/>
          <w:szCs w:val="24"/>
        </w:rPr>
        <w:t>0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>.202</w:t>
      </w:r>
      <w:r w:rsidR="005662D2">
        <w:rPr>
          <w:rFonts w:ascii="Liberation Serif" w:eastAsia="Liberation Serif" w:hAnsi="Liberation Serif" w:cs="Liberation Serif"/>
          <w:sz w:val="24"/>
          <w:szCs w:val="24"/>
        </w:rPr>
        <w:t>3</w:t>
      </w:r>
      <w:r w:rsidRPr="00103BAC">
        <w:rPr>
          <w:rFonts w:ascii="Liberation Serif" w:eastAsia="Liberation Serif" w:hAnsi="Liberation Serif" w:cs="Liberation Serif"/>
          <w:sz w:val="24"/>
          <w:szCs w:val="24"/>
        </w:rPr>
        <w:t xml:space="preserve"> г. Оформление документации соревнований от имени футбольного клуба разрешается представителю команды.</w:t>
      </w:r>
    </w:p>
    <w:p w:rsidR="00103BAC" w:rsidRPr="004501E7" w:rsidRDefault="00103BAC" w:rsidP="00103BAC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103BAC" w:rsidRPr="004501E7" w:rsidSect="00232B0F">
      <w:type w:val="continuous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81" w:rsidRDefault="00F72E81">
      <w:pPr>
        <w:spacing w:after="0" w:line="240" w:lineRule="auto"/>
      </w:pPr>
      <w:r>
        <w:separator/>
      </w:r>
    </w:p>
  </w:endnote>
  <w:endnote w:type="continuationSeparator" w:id="0">
    <w:p w:rsidR="00F72E81" w:rsidRDefault="00F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81" w:rsidRDefault="00F72E81">
      <w:pPr>
        <w:spacing w:after="0" w:line="240" w:lineRule="auto"/>
      </w:pPr>
      <w:r>
        <w:separator/>
      </w:r>
    </w:p>
  </w:footnote>
  <w:footnote w:type="continuationSeparator" w:id="0">
    <w:p w:rsidR="00F72E81" w:rsidRDefault="00F7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1C9"/>
    <w:multiLevelType w:val="hybridMultilevel"/>
    <w:tmpl w:val="4ED22C98"/>
    <w:lvl w:ilvl="0" w:tplc="1AC8D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89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8D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D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E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4A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234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04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932B8"/>
    <w:multiLevelType w:val="hybridMultilevel"/>
    <w:tmpl w:val="F4E0DF96"/>
    <w:lvl w:ilvl="0" w:tplc="1EF05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61B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CA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0D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006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6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0B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0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42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269A5"/>
    <w:multiLevelType w:val="hybridMultilevel"/>
    <w:tmpl w:val="38904DB4"/>
    <w:lvl w:ilvl="0" w:tplc="63483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826E52">
      <w:numFmt w:val="none"/>
      <w:lvlText w:val=""/>
      <w:lvlJc w:val="left"/>
      <w:pPr>
        <w:tabs>
          <w:tab w:val="num" w:pos="360"/>
        </w:tabs>
      </w:pPr>
    </w:lvl>
    <w:lvl w:ilvl="2" w:tplc="9F5ABA2E">
      <w:numFmt w:val="none"/>
      <w:lvlText w:val=""/>
      <w:lvlJc w:val="left"/>
      <w:pPr>
        <w:tabs>
          <w:tab w:val="num" w:pos="360"/>
        </w:tabs>
      </w:pPr>
    </w:lvl>
    <w:lvl w:ilvl="3" w:tplc="26F86608">
      <w:numFmt w:val="none"/>
      <w:lvlText w:val=""/>
      <w:lvlJc w:val="left"/>
      <w:pPr>
        <w:tabs>
          <w:tab w:val="num" w:pos="360"/>
        </w:tabs>
      </w:pPr>
    </w:lvl>
    <w:lvl w:ilvl="4" w:tplc="B5D64338">
      <w:numFmt w:val="none"/>
      <w:lvlText w:val=""/>
      <w:lvlJc w:val="left"/>
      <w:pPr>
        <w:tabs>
          <w:tab w:val="num" w:pos="360"/>
        </w:tabs>
      </w:pPr>
    </w:lvl>
    <w:lvl w:ilvl="5" w:tplc="28B4EFB4">
      <w:numFmt w:val="none"/>
      <w:lvlText w:val=""/>
      <w:lvlJc w:val="left"/>
      <w:pPr>
        <w:tabs>
          <w:tab w:val="num" w:pos="360"/>
        </w:tabs>
      </w:pPr>
    </w:lvl>
    <w:lvl w:ilvl="6" w:tplc="4FDAE7A0">
      <w:numFmt w:val="none"/>
      <w:lvlText w:val=""/>
      <w:lvlJc w:val="left"/>
      <w:pPr>
        <w:tabs>
          <w:tab w:val="num" w:pos="360"/>
        </w:tabs>
      </w:pPr>
    </w:lvl>
    <w:lvl w:ilvl="7" w:tplc="7F8A71E2">
      <w:numFmt w:val="none"/>
      <w:lvlText w:val=""/>
      <w:lvlJc w:val="left"/>
      <w:pPr>
        <w:tabs>
          <w:tab w:val="num" w:pos="360"/>
        </w:tabs>
      </w:pPr>
    </w:lvl>
    <w:lvl w:ilvl="8" w:tplc="4C1EA4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E57735"/>
    <w:multiLevelType w:val="hybridMultilevel"/>
    <w:tmpl w:val="768EC7A0"/>
    <w:lvl w:ilvl="0" w:tplc="F61C12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34EE04">
      <w:start w:val="1"/>
      <w:numFmt w:val="lowerLetter"/>
      <w:lvlText w:val="%2."/>
      <w:lvlJc w:val="left"/>
      <w:pPr>
        <w:ind w:left="1800" w:hanging="360"/>
      </w:pPr>
    </w:lvl>
    <w:lvl w:ilvl="2" w:tplc="B838E076">
      <w:start w:val="1"/>
      <w:numFmt w:val="lowerRoman"/>
      <w:lvlText w:val="%3."/>
      <w:lvlJc w:val="right"/>
      <w:pPr>
        <w:ind w:left="2520" w:hanging="180"/>
      </w:pPr>
    </w:lvl>
    <w:lvl w:ilvl="3" w:tplc="A1689AC2">
      <w:start w:val="1"/>
      <w:numFmt w:val="decimal"/>
      <w:lvlText w:val="%4."/>
      <w:lvlJc w:val="left"/>
      <w:pPr>
        <w:ind w:left="3240" w:hanging="360"/>
      </w:pPr>
    </w:lvl>
    <w:lvl w:ilvl="4" w:tplc="A782BACC">
      <w:start w:val="1"/>
      <w:numFmt w:val="lowerLetter"/>
      <w:lvlText w:val="%5."/>
      <w:lvlJc w:val="left"/>
      <w:pPr>
        <w:ind w:left="3960" w:hanging="360"/>
      </w:pPr>
    </w:lvl>
    <w:lvl w:ilvl="5" w:tplc="AB86CD60">
      <w:start w:val="1"/>
      <w:numFmt w:val="lowerRoman"/>
      <w:lvlText w:val="%6."/>
      <w:lvlJc w:val="right"/>
      <w:pPr>
        <w:ind w:left="4680" w:hanging="180"/>
      </w:pPr>
    </w:lvl>
    <w:lvl w:ilvl="6" w:tplc="65748286">
      <w:start w:val="1"/>
      <w:numFmt w:val="decimal"/>
      <w:lvlText w:val="%7."/>
      <w:lvlJc w:val="left"/>
      <w:pPr>
        <w:ind w:left="5400" w:hanging="360"/>
      </w:pPr>
    </w:lvl>
    <w:lvl w:ilvl="7" w:tplc="B9A8F252">
      <w:start w:val="1"/>
      <w:numFmt w:val="lowerLetter"/>
      <w:lvlText w:val="%8."/>
      <w:lvlJc w:val="left"/>
      <w:pPr>
        <w:ind w:left="6120" w:hanging="360"/>
      </w:pPr>
    </w:lvl>
    <w:lvl w:ilvl="8" w:tplc="D706BEE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251DB"/>
    <w:multiLevelType w:val="hybridMultilevel"/>
    <w:tmpl w:val="1F0C89B2"/>
    <w:lvl w:ilvl="0" w:tplc="D2C44338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 w:tplc="20642330">
      <w:numFmt w:val="none"/>
      <w:lvlText w:val=""/>
      <w:lvlJc w:val="left"/>
      <w:pPr>
        <w:tabs>
          <w:tab w:val="num" w:pos="360"/>
        </w:tabs>
      </w:pPr>
    </w:lvl>
    <w:lvl w:ilvl="2" w:tplc="2B387038">
      <w:numFmt w:val="none"/>
      <w:lvlText w:val=""/>
      <w:lvlJc w:val="left"/>
      <w:pPr>
        <w:tabs>
          <w:tab w:val="num" w:pos="360"/>
        </w:tabs>
      </w:pPr>
    </w:lvl>
    <w:lvl w:ilvl="3" w:tplc="81506A54">
      <w:numFmt w:val="none"/>
      <w:lvlText w:val=""/>
      <w:lvlJc w:val="left"/>
      <w:pPr>
        <w:tabs>
          <w:tab w:val="num" w:pos="360"/>
        </w:tabs>
      </w:pPr>
    </w:lvl>
    <w:lvl w:ilvl="4" w:tplc="B1EAEDA4">
      <w:numFmt w:val="none"/>
      <w:lvlText w:val=""/>
      <w:lvlJc w:val="left"/>
      <w:pPr>
        <w:tabs>
          <w:tab w:val="num" w:pos="360"/>
        </w:tabs>
      </w:pPr>
    </w:lvl>
    <w:lvl w:ilvl="5" w:tplc="48320FE2">
      <w:numFmt w:val="none"/>
      <w:lvlText w:val=""/>
      <w:lvlJc w:val="left"/>
      <w:pPr>
        <w:tabs>
          <w:tab w:val="num" w:pos="360"/>
        </w:tabs>
      </w:pPr>
    </w:lvl>
    <w:lvl w:ilvl="6" w:tplc="C03C74B0">
      <w:numFmt w:val="none"/>
      <w:lvlText w:val=""/>
      <w:lvlJc w:val="left"/>
      <w:pPr>
        <w:tabs>
          <w:tab w:val="num" w:pos="360"/>
        </w:tabs>
      </w:pPr>
    </w:lvl>
    <w:lvl w:ilvl="7" w:tplc="E622431A">
      <w:numFmt w:val="none"/>
      <w:lvlText w:val=""/>
      <w:lvlJc w:val="left"/>
      <w:pPr>
        <w:tabs>
          <w:tab w:val="num" w:pos="360"/>
        </w:tabs>
      </w:pPr>
    </w:lvl>
    <w:lvl w:ilvl="8" w:tplc="CB9E02E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457122"/>
    <w:multiLevelType w:val="hybridMultilevel"/>
    <w:tmpl w:val="37F2C102"/>
    <w:lvl w:ilvl="0" w:tplc="71F8CE9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3C41CB"/>
    <w:multiLevelType w:val="hybridMultilevel"/>
    <w:tmpl w:val="768EC7A0"/>
    <w:lvl w:ilvl="0" w:tplc="F61C12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34EE04">
      <w:start w:val="1"/>
      <w:numFmt w:val="lowerLetter"/>
      <w:lvlText w:val="%2."/>
      <w:lvlJc w:val="left"/>
      <w:pPr>
        <w:ind w:left="1800" w:hanging="360"/>
      </w:pPr>
    </w:lvl>
    <w:lvl w:ilvl="2" w:tplc="B838E076">
      <w:start w:val="1"/>
      <w:numFmt w:val="lowerRoman"/>
      <w:lvlText w:val="%3."/>
      <w:lvlJc w:val="right"/>
      <w:pPr>
        <w:ind w:left="2520" w:hanging="180"/>
      </w:pPr>
    </w:lvl>
    <w:lvl w:ilvl="3" w:tplc="A1689AC2">
      <w:start w:val="1"/>
      <w:numFmt w:val="decimal"/>
      <w:lvlText w:val="%4."/>
      <w:lvlJc w:val="left"/>
      <w:pPr>
        <w:ind w:left="3240" w:hanging="360"/>
      </w:pPr>
    </w:lvl>
    <w:lvl w:ilvl="4" w:tplc="A782BACC">
      <w:start w:val="1"/>
      <w:numFmt w:val="lowerLetter"/>
      <w:lvlText w:val="%5."/>
      <w:lvlJc w:val="left"/>
      <w:pPr>
        <w:ind w:left="3960" w:hanging="360"/>
      </w:pPr>
    </w:lvl>
    <w:lvl w:ilvl="5" w:tplc="AB86CD60">
      <w:start w:val="1"/>
      <w:numFmt w:val="lowerRoman"/>
      <w:lvlText w:val="%6."/>
      <w:lvlJc w:val="right"/>
      <w:pPr>
        <w:ind w:left="4680" w:hanging="180"/>
      </w:pPr>
    </w:lvl>
    <w:lvl w:ilvl="6" w:tplc="65748286">
      <w:start w:val="1"/>
      <w:numFmt w:val="decimal"/>
      <w:lvlText w:val="%7."/>
      <w:lvlJc w:val="left"/>
      <w:pPr>
        <w:ind w:left="5400" w:hanging="360"/>
      </w:pPr>
    </w:lvl>
    <w:lvl w:ilvl="7" w:tplc="B9A8F252">
      <w:start w:val="1"/>
      <w:numFmt w:val="lowerLetter"/>
      <w:lvlText w:val="%8."/>
      <w:lvlJc w:val="left"/>
      <w:pPr>
        <w:ind w:left="6120" w:hanging="360"/>
      </w:pPr>
    </w:lvl>
    <w:lvl w:ilvl="8" w:tplc="D706BEE6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D590E"/>
    <w:multiLevelType w:val="hybridMultilevel"/>
    <w:tmpl w:val="5C0803F4"/>
    <w:lvl w:ilvl="0" w:tplc="2578D222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hint="default"/>
        <w:color w:val="auto"/>
      </w:rPr>
    </w:lvl>
    <w:lvl w:ilvl="1" w:tplc="065C6FA2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F25C46D8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37E48432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E4CAA398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8F3A1D78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114B36A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9C7814D8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3867C4C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8">
    <w:nsid w:val="3B86401B"/>
    <w:multiLevelType w:val="hybridMultilevel"/>
    <w:tmpl w:val="11067E94"/>
    <w:lvl w:ilvl="0" w:tplc="7D6C2D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798929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36097B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332AD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D5C1C5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114C0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C8037C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D987CF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17C03B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13421A3"/>
    <w:multiLevelType w:val="hybridMultilevel"/>
    <w:tmpl w:val="EF5E97EA"/>
    <w:lvl w:ilvl="0" w:tplc="7B6C500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61568A"/>
    <w:multiLevelType w:val="hybridMultilevel"/>
    <w:tmpl w:val="492A64F4"/>
    <w:lvl w:ilvl="0" w:tplc="4C280C16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626C142">
      <w:start w:val="1"/>
      <w:numFmt w:val="lowerLetter"/>
      <w:lvlText w:val="%2."/>
      <w:lvlJc w:val="left"/>
      <w:pPr>
        <w:ind w:left="1440" w:hanging="360"/>
      </w:pPr>
    </w:lvl>
    <w:lvl w:ilvl="2" w:tplc="7D64E2EA">
      <w:start w:val="1"/>
      <w:numFmt w:val="lowerRoman"/>
      <w:lvlText w:val="%3."/>
      <w:lvlJc w:val="right"/>
      <w:pPr>
        <w:ind w:left="2160" w:hanging="180"/>
      </w:pPr>
    </w:lvl>
    <w:lvl w:ilvl="3" w:tplc="B16ADE5E">
      <w:start w:val="1"/>
      <w:numFmt w:val="decimal"/>
      <w:lvlText w:val="%4."/>
      <w:lvlJc w:val="left"/>
      <w:pPr>
        <w:ind w:left="2880" w:hanging="360"/>
      </w:pPr>
    </w:lvl>
    <w:lvl w:ilvl="4" w:tplc="49C22876">
      <w:start w:val="1"/>
      <w:numFmt w:val="lowerLetter"/>
      <w:lvlText w:val="%5."/>
      <w:lvlJc w:val="left"/>
      <w:pPr>
        <w:ind w:left="3600" w:hanging="360"/>
      </w:pPr>
    </w:lvl>
    <w:lvl w:ilvl="5" w:tplc="98AED7B0">
      <w:start w:val="1"/>
      <w:numFmt w:val="lowerRoman"/>
      <w:lvlText w:val="%6."/>
      <w:lvlJc w:val="right"/>
      <w:pPr>
        <w:ind w:left="4320" w:hanging="180"/>
      </w:pPr>
    </w:lvl>
    <w:lvl w:ilvl="6" w:tplc="18AE2216">
      <w:start w:val="1"/>
      <w:numFmt w:val="decimal"/>
      <w:lvlText w:val="%7."/>
      <w:lvlJc w:val="left"/>
      <w:pPr>
        <w:ind w:left="5040" w:hanging="360"/>
      </w:pPr>
    </w:lvl>
    <w:lvl w:ilvl="7" w:tplc="EB2ED7A2">
      <w:start w:val="1"/>
      <w:numFmt w:val="lowerLetter"/>
      <w:lvlText w:val="%8."/>
      <w:lvlJc w:val="left"/>
      <w:pPr>
        <w:ind w:left="5760" w:hanging="360"/>
      </w:pPr>
    </w:lvl>
    <w:lvl w:ilvl="8" w:tplc="1CB22D6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94E64"/>
    <w:multiLevelType w:val="hybridMultilevel"/>
    <w:tmpl w:val="B704C82C"/>
    <w:lvl w:ilvl="0" w:tplc="E63E6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9E4DF0">
      <w:numFmt w:val="none"/>
      <w:lvlText w:val=""/>
      <w:lvlJc w:val="left"/>
      <w:pPr>
        <w:tabs>
          <w:tab w:val="num" w:pos="360"/>
        </w:tabs>
      </w:pPr>
    </w:lvl>
    <w:lvl w:ilvl="2" w:tplc="70D88B40">
      <w:numFmt w:val="none"/>
      <w:lvlText w:val=""/>
      <w:lvlJc w:val="left"/>
      <w:pPr>
        <w:tabs>
          <w:tab w:val="num" w:pos="360"/>
        </w:tabs>
      </w:pPr>
    </w:lvl>
    <w:lvl w:ilvl="3" w:tplc="7A58FB14">
      <w:numFmt w:val="none"/>
      <w:lvlText w:val=""/>
      <w:lvlJc w:val="left"/>
      <w:pPr>
        <w:tabs>
          <w:tab w:val="num" w:pos="360"/>
        </w:tabs>
      </w:pPr>
    </w:lvl>
    <w:lvl w:ilvl="4" w:tplc="E48E9DD0">
      <w:numFmt w:val="none"/>
      <w:lvlText w:val=""/>
      <w:lvlJc w:val="left"/>
      <w:pPr>
        <w:tabs>
          <w:tab w:val="num" w:pos="360"/>
        </w:tabs>
      </w:pPr>
    </w:lvl>
    <w:lvl w:ilvl="5" w:tplc="B8DEC63E">
      <w:numFmt w:val="none"/>
      <w:lvlText w:val=""/>
      <w:lvlJc w:val="left"/>
      <w:pPr>
        <w:tabs>
          <w:tab w:val="num" w:pos="360"/>
        </w:tabs>
      </w:pPr>
    </w:lvl>
    <w:lvl w:ilvl="6" w:tplc="BF4C5F3C">
      <w:numFmt w:val="none"/>
      <w:lvlText w:val=""/>
      <w:lvlJc w:val="left"/>
      <w:pPr>
        <w:tabs>
          <w:tab w:val="num" w:pos="360"/>
        </w:tabs>
      </w:pPr>
    </w:lvl>
    <w:lvl w:ilvl="7" w:tplc="F1E0BEA8">
      <w:numFmt w:val="none"/>
      <w:lvlText w:val=""/>
      <w:lvlJc w:val="left"/>
      <w:pPr>
        <w:tabs>
          <w:tab w:val="num" w:pos="360"/>
        </w:tabs>
      </w:pPr>
    </w:lvl>
    <w:lvl w:ilvl="8" w:tplc="D742A8C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1F10BBB"/>
    <w:multiLevelType w:val="hybridMultilevel"/>
    <w:tmpl w:val="2D8E1FF0"/>
    <w:lvl w:ilvl="0" w:tplc="7EAC0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EC0EA7E">
      <w:numFmt w:val="none"/>
      <w:lvlText w:val=""/>
      <w:lvlJc w:val="left"/>
      <w:pPr>
        <w:tabs>
          <w:tab w:val="num" w:pos="360"/>
        </w:tabs>
      </w:pPr>
    </w:lvl>
    <w:lvl w:ilvl="2" w:tplc="71CAD0AC">
      <w:numFmt w:val="none"/>
      <w:lvlText w:val=""/>
      <w:lvlJc w:val="left"/>
      <w:pPr>
        <w:tabs>
          <w:tab w:val="num" w:pos="360"/>
        </w:tabs>
      </w:pPr>
    </w:lvl>
    <w:lvl w:ilvl="3" w:tplc="F536C694">
      <w:numFmt w:val="none"/>
      <w:lvlText w:val=""/>
      <w:lvlJc w:val="left"/>
      <w:pPr>
        <w:tabs>
          <w:tab w:val="num" w:pos="360"/>
        </w:tabs>
      </w:pPr>
    </w:lvl>
    <w:lvl w:ilvl="4" w:tplc="C5E0A7BE">
      <w:numFmt w:val="none"/>
      <w:lvlText w:val=""/>
      <w:lvlJc w:val="left"/>
      <w:pPr>
        <w:tabs>
          <w:tab w:val="num" w:pos="360"/>
        </w:tabs>
      </w:pPr>
    </w:lvl>
    <w:lvl w:ilvl="5" w:tplc="BBF4F612">
      <w:numFmt w:val="none"/>
      <w:lvlText w:val=""/>
      <w:lvlJc w:val="left"/>
      <w:pPr>
        <w:tabs>
          <w:tab w:val="num" w:pos="360"/>
        </w:tabs>
      </w:pPr>
    </w:lvl>
    <w:lvl w:ilvl="6" w:tplc="CD12A440">
      <w:numFmt w:val="none"/>
      <w:lvlText w:val=""/>
      <w:lvlJc w:val="left"/>
      <w:pPr>
        <w:tabs>
          <w:tab w:val="num" w:pos="360"/>
        </w:tabs>
      </w:pPr>
    </w:lvl>
    <w:lvl w:ilvl="7" w:tplc="BA96B726">
      <w:numFmt w:val="none"/>
      <w:lvlText w:val=""/>
      <w:lvlJc w:val="left"/>
      <w:pPr>
        <w:tabs>
          <w:tab w:val="num" w:pos="360"/>
        </w:tabs>
      </w:pPr>
    </w:lvl>
    <w:lvl w:ilvl="8" w:tplc="B3402EF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71B2490"/>
    <w:multiLevelType w:val="hybridMultilevel"/>
    <w:tmpl w:val="8E224BA4"/>
    <w:lvl w:ilvl="0" w:tplc="3D58B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A20B60">
      <w:numFmt w:val="none"/>
      <w:lvlText w:val=""/>
      <w:lvlJc w:val="left"/>
      <w:pPr>
        <w:tabs>
          <w:tab w:val="num" w:pos="360"/>
        </w:tabs>
      </w:pPr>
    </w:lvl>
    <w:lvl w:ilvl="2" w:tplc="A6966B9E">
      <w:numFmt w:val="none"/>
      <w:lvlText w:val=""/>
      <w:lvlJc w:val="left"/>
      <w:pPr>
        <w:tabs>
          <w:tab w:val="num" w:pos="360"/>
        </w:tabs>
      </w:pPr>
    </w:lvl>
    <w:lvl w:ilvl="3" w:tplc="F634CD14">
      <w:numFmt w:val="none"/>
      <w:lvlText w:val=""/>
      <w:lvlJc w:val="left"/>
      <w:pPr>
        <w:tabs>
          <w:tab w:val="num" w:pos="360"/>
        </w:tabs>
      </w:pPr>
    </w:lvl>
    <w:lvl w:ilvl="4" w:tplc="17CE8272">
      <w:numFmt w:val="none"/>
      <w:lvlText w:val=""/>
      <w:lvlJc w:val="left"/>
      <w:pPr>
        <w:tabs>
          <w:tab w:val="num" w:pos="360"/>
        </w:tabs>
      </w:pPr>
    </w:lvl>
    <w:lvl w:ilvl="5" w:tplc="B86CC07E">
      <w:numFmt w:val="none"/>
      <w:lvlText w:val=""/>
      <w:lvlJc w:val="left"/>
      <w:pPr>
        <w:tabs>
          <w:tab w:val="num" w:pos="360"/>
        </w:tabs>
      </w:pPr>
    </w:lvl>
    <w:lvl w:ilvl="6" w:tplc="3DAA340C">
      <w:numFmt w:val="none"/>
      <w:lvlText w:val=""/>
      <w:lvlJc w:val="left"/>
      <w:pPr>
        <w:tabs>
          <w:tab w:val="num" w:pos="360"/>
        </w:tabs>
      </w:pPr>
    </w:lvl>
    <w:lvl w:ilvl="7" w:tplc="1214E110">
      <w:numFmt w:val="none"/>
      <w:lvlText w:val=""/>
      <w:lvlJc w:val="left"/>
      <w:pPr>
        <w:tabs>
          <w:tab w:val="num" w:pos="360"/>
        </w:tabs>
      </w:pPr>
    </w:lvl>
    <w:lvl w:ilvl="8" w:tplc="C23C195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83"/>
    <w:rsid w:val="00103BAC"/>
    <w:rsid w:val="00181F83"/>
    <w:rsid w:val="00232B0F"/>
    <w:rsid w:val="003F4CCD"/>
    <w:rsid w:val="004501E7"/>
    <w:rsid w:val="004A73D2"/>
    <w:rsid w:val="005662D2"/>
    <w:rsid w:val="00787064"/>
    <w:rsid w:val="00AE5037"/>
    <w:rsid w:val="00EF1666"/>
    <w:rsid w:val="00F72E81"/>
    <w:rsid w:val="00FD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1F8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81F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81F8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81F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81F8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81F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81F8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81F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81F8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81F8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81F8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81F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81F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81F8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81F8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81F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81F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1F8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81F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1F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1F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1F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1F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1F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81F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81F83"/>
    <w:rPr>
      <w:i/>
    </w:rPr>
  </w:style>
  <w:style w:type="character" w:customStyle="1" w:styleId="HeaderChar">
    <w:name w:val="Header Char"/>
    <w:basedOn w:val="a0"/>
    <w:uiPriority w:val="99"/>
    <w:rsid w:val="00181F83"/>
  </w:style>
  <w:style w:type="character" w:customStyle="1" w:styleId="FooterChar">
    <w:name w:val="Footer Char"/>
    <w:basedOn w:val="a0"/>
    <w:uiPriority w:val="99"/>
    <w:rsid w:val="00181F83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181F8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81F83"/>
  </w:style>
  <w:style w:type="table" w:customStyle="1" w:styleId="TableGridLight">
    <w:name w:val="Table Grid Light"/>
    <w:basedOn w:val="a1"/>
    <w:uiPriority w:val="59"/>
    <w:rsid w:val="00181F8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181F8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81F8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1F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1F8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81F8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81F8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81F83"/>
    <w:rPr>
      <w:sz w:val="18"/>
    </w:rPr>
  </w:style>
  <w:style w:type="character" w:styleId="ad">
    <w:name w:val="footnote reference"/>
    <w:basedOn w:val="a0"/>
    <w:uiPriority w:val="99"/>
    <w:unhideWhenUsed/>
    <w:rsid w:val="00181F8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81F8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81F83"/>
    <w:rPr>
      <w:sz w:val="20"/>
    </w:rPr>
  </w:style>
  <w:style w:type="character" w:styleId="af0">
    <w:name w:val="endnote reference"/>
    <w:basedOn w:val="a0"/>
    <w:uiPriority w:val="99"/>
    <w:semiHidden/>
    <w:unhideWhenUsed/>
    <w:rsid w:val="00181F8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81F83"/>
    <w:pPr>
      <w:spacing w:after="57"/>
    </w:pPr>
  </w:style>
  <w:style w:type="paragraph" w:styleId="22">
    <w:name w:val="toc 2"/>
    <w:basedOn w:val="a"/>
    <w:next w:val="a"/>
    <w:uiPriority w:val="39"/>
    <w:unhideWhenUsed/>
    <w:rsid w:val="00181F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1F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1F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1F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1F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1F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1F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1F83"/>
    <w:pPr>
      <w:spacing w:after="57"/>
      <w:ind w:left="2268"/>
    </w:pPr>
  </w:style>
  <w:style w:type="paragraph" w:styleId="af1">
    <w:name w:val="TOC Heading"/>
    <w:uiPriority w:val="39"/>
    <w:unhideWhenUsed/>
    <w:rsid w:val="00181F83"/>
  </w:style>
  <w:style w:type="paragraph" w:styleId="af2">
    <w:name w:val="table of figures"/>
    <w:basedOn w:val="a"/>
    <w:next w:val="a"/>
    <w:uiPriority w:val="99"/>
    <w:unhideWhenUsed/>
    <w:rsid w:val="00181F83"/>
    <w:pPr>
      <w:spacing w:after="0"/>
    </w:pPr>
  </w:style>
  <w:style w:type="paragraph" w:customStyle="1" w:styleId="11">
    <w:name w:val="Заголовок 11"/>
    <w:basedOn w:val="a"/>
    <w:next w:val="a"/>
    <w:link w:val="12"/>
    <w:uiPriority w:val="9"/>
    <w:qFormat/>
    <w:rsid w:val="00181F83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99"/>
    <w:qFormat/>
    <w:rsid w:val="00181F83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18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1F83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link w:val="af6"/>
    <w:uiPriority w:val="99"/>
    <w:semiHidden/>
    <w:unhideWhenUsed/>
    <w:rsid w:val="0018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13"/>
    <w:uiPriority w:val="99"/>
    <w:semiHidden/>
    <w:rsid w:val="00181F83"/>
  </w:style>
  <w:style w:type="paragraph" w:customStyle="1" w:styleId="14">
    <w:name w:val="Нижний колонтитул1"/>
    <w:basedOn w:val="a"/>
    <w:link w:val="af7"/>
    <w:uiPriority w:val="99"/>
    <w:semiHidden/>
    <w:unhideWhenUsed/>
    <w:rsid w:val="0018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14"/>
    <w:uiPriority w:val="99"/>
    <w:semiHidden/>
    <w:rsid w:val="00181F83"/>
  </w:style>
  <w:style w:type="paragraph" w:styleId="af8">
    <w:name w:val="Normal (Web)"/>
    <w:basedOn w:val="a"/>
    <w:uiPriority w:val="99"/>
    <w:semiHidden/>
    <w:unhideWhenUsed/>
    <w:rsid w:val="0018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181F83"/>
    <w:rPr>
      <w:i/>
      <w:iCs/>
    </w:rPr>
  </w:style>
  <w:style w:type="character" w:customStyle="1" w:styleId="12">
    <w:name w:val="Заголовок 1 Знак"/>
    <w:basedOn w:val="a0"/>
    <w:link w:val="11"/>
    <w:uiPriority w:val="99"/>
    <w:rsid w:val="00181F83"/>
    <w:rPr>
      <w:rFonts w:ascii="Cambria" w:eastAsia="Times New Roman" w:hAnsi="Cambria" w:cs="Times New Roman"/>
      <w:b/>
      <w:bCs/>
      <w:sz w:val="32"/>
      <w:szCs w:val="32"/>
    </w:rPr>
  </w:style>
  <w:style w:type="table" w:styleId="afa">
    <w:name w:val="Table Grid"/>
    <w:basedOn w:val="a1"/>
    <w:uiPriority w:val="39"/>
    <w:rsid w:val="00181F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next w:val="afa"/>
    <w:uiPriority w:val="39"/>
    <w:rsid w:val="004501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port45600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portlbt.yanao.ru/about/suborg/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Канев Андрей Александрович</cp:lastModifiedBy>
  <cp:revision>3</cp:revision>
  <cp:lastPrinted>2023-09-27T08:59:00Z</cp:lastPrinted>
  <dcterms:created xsi:type="dcterms:W3CDTF">2023-01-30T05:31:00Z</dcterms:created>
  <dcterms:modified xsi:type="dcterms:W3CDTF">2023-09-27T09:00:00Z</dcterms:modified>
</cp:coreProperties>
</file>