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0C" w:rsidRPr="002C356A" w:rsidRDefault="00A6270C" w:rsidP="00A6270C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C35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Утверждено Приказом МКУ </w:t>
      </w:r>
    </w:p>
    <w:p w:rsidR="00A6270C" w:rsidRPr="002C356A" w:rsidRDefault="00A6270C" w:rsidP="00A6270C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C35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«Дирекция по сопровождению </w:t>
      </w:r>
    </w:p>
    <w:p w:rsidR="00A6270C" w:rsidRPr="002C356A" w:rsidRDefault="00A6270C" w:rsidP="00A6270C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C35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муниципальной системы в сфере </w:t>
      </w:r>
      <w:proofErr w:type="spellStart"/>
      <w:r w:rsidRPr="002C35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ФКиС</w:t>
      </w:r>
      <w:proofErr w:type="spellEnd"/>
      <w:r w:rsidRPr="002C35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</w:p>
    <w:p w:rsidR="00A6270C" w:rsidRPr="002C356A" w:rsidRDefault="00A6270C" w:rsidP="00A62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C35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«27» декабря 2019 года № 3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Pr="002C35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-ОД</w:t>
      </w:r>
    </w:p>
    <w:p w:rsidR="00A6270C" w:rsidRDefault="00A6270C">
      <w:pPr>
        <w:pStyle w:val="ConsPlusNormal"/>
        <w:jc w:val="right"/>
      </w:pPr>
    </w:p>
    <w:p w:rsidR="00A6270C" w:rsidRDefault="00A6270C">
      <w:pPr>
        <w:pStyle w:val="ConsPlusNormal"/>
        <w:ind w:firstLine="540"/>
        <w:jc w:val="both"/>
      </w:pPr>
    </w:p>
    <w:p w:rsidR="00A6270C" w:rsidRPr="0077356F" w:rsidRDefault="00A627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Учетная политика</w:t>
      </w:r>
    </w:p>
    <w:p w:rsidR="00A6270C" w:rsidRPr="0077356F" w:rsidRDefault="00A627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для целей бухгалтерского (бюджетного) учета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7356F">
        <w:rPr>
          <w:rFonts w:ascii="Times New Roman" w:hAnsi="Times New Roman" w:cs="Times New Roman"/>
          <w:sz w:val="24"/>
          <w:szCs w:val="24"/>
        </w:rPr>
        <w:t xml:space="preserve">Единая учетная политика сформирована МКУ «Дирекция по финансовому сопровождению муниципальной системы в сфере физической культуры и спорта» (далее - Централизованная бухгалтерия) в целях централизации бухгалтерского (бюджетного) учета МАУ Спортивная школа «Старт», МАУ Спортивная школа «Фаворит», МАУ </w:t>
      </w:r>
      <w:proofErr w:type="spellStart"/>
      <w:r w:rsidRPr="0077356F">
        <w:rPr>
          <w:rFonts w:ascii="Times New Roman" w:hAnsi="Times New Roman" w:cs="Times New Roman"/>
          <w:sz w:val="24"/>
          <w:szCs w:val="24"/>
        </w:rPr>
        <w:t>ЦФКиС</w:t>
      </w:r>
      <w:proofErr w:type="spellEnd"/>
      <w:r w:rsidRPr="007735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56F">
        <w:rPr>
          <w:rFonts w:ascii="Times New Roman" w:hAnsi="Times New Roman" w:cs="Times New Roman"/>
          <w:sz w:val="24"/>
          <w:szCs w:val="24"/>
        </w:rPr>
        <w:t>УФКиС</w:t>
      </w:r>
      <w:proofErr w:type="spellEnd"/>
      <w:r w:rsidRPr="0077356F">
        <w:rPr>
          <w:rFonts w:ascii="Times New Roman" w:hAnsi="Times New Roman" w:cs="Times New Roman"/>
          <w:sz w:val="24"/>
          <w:szCs w:val="24"/>
        </w:rPr>
        <w:t xml:space="preserve"> Администрации МО г. Салехард (далее - Учреждения) и в соответствии с бюджетным законодательством Российской Федерации, Федеральным </w:t>
      </w:r>
      <w:hyperlink r:id="rId6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 от 06.12.2011 N 402-ФЗ "О бухгалтерском учете</w:t>
      </w:r>
      <w:proofErr w:type="gramEnd"/>
      <w:r w:rsidRPr="0077356F">
        <w:rPr>
          <w:rFonts w:ascii="Times New Roman" w:hAnsi="Times New Roman" w:cs="Times New Roman"/>
          <w:sz w:val="24"/>
          <w:szCs w:val="24"/>
        </w:rPr>
        <w:t xml:space="preserve">", </w:t>
      </w:r>
      <w:proofErr w:type="gramStart"/>
      <w:r w:rsidRPr="0077356F">
        <w:rPr>
          <w:rFonts w:ascii="Times New Roman" w:hAnsi="Times New Roman" w:cs="Times New Roman"/>
          <w:sz w:val="24"/>
          <w:szCs w:val="24"/>
        </w:rPr>
        <w:t xml:space="preserve">Федеральными стандартами бухгалтерского учета для организаций государственного сектора, единой методологией бюджетного учета и бюджетной отчетности, установленной в соответствии с законодательством Российской Федерации, и </w:t>
      </w:r>
      <w:hyperlink r:id="rId7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Инструкцией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России от 25.03.2011 N 33н.</w:t>
      </w:r>
      <w:proofErr w:type="gramEnd"/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Учреждение создано Управлением по физической культуре и спорту Администрации муниципального образования город Салехард, является подотчетным ему.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56F">
        <w:rPr>
          <w:rFonts w:ascii="Times New Roman" w:hAnsi="Times New Roman" w:cs="Times New Roman"/>
          <w:sz w:val="24"/>
          <w:szCs w:val="24"/>
        </w:rPr>
        <w:t xml:space="preserve">Функции по ведению бухгалтерского (бюджетного) учета переданы Централизованной бухгалтерии на основании </w:t>
      </w:r>
      <w:hyperlink r:id="rId8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п. 5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 Приказа Минфина России от 01.12.2010 N 157н (вариант для казенных учреждений: </w:t>
      </w:r>
      <w:hyperlink r:id="rId9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п. 10.1 ст. 161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 Бюджетного кодекса</w:t>
      </w:r>
      <w:proofErr w:type="gramEnd"/>
      <w:r w:rsidRPr="007735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356F">
        <w:rPr>
          <w:rFonts w:ascii="Times New Roman" w:hAnsi="Times New Roman" w:cs="Times New Roman"/>
          <w:sz w:val="24"/>
          <w:szCs w:val="24"/>
        </w:rPr>
        <w:t xml:space="preserve">Российской Федерации) и в соответствии с </w:t>
      </w:r>
      <w:r w:rsidR="00FA70FF" w:rsidRPr="0077356F">
        <w:rPr>
          <w:rFonts w:ascii="Times New Roman" w:hAnsi="Times New Roman" w:cs="Times New Roman"/>
          <w:sz w:val="24"/>
          <w:szCs w:val="24"/>
        </w:rPr>
        <w:t>Договором безвозмездного оказания услуг от 09.01.2019 г. (</w:t>
      </w:r>
      <w:proofErr w:type="spellStart"/>
      <w:r w:rsidR="00FA70FF" w:rsidRPr="0077356F">
        <w:rPr>
          <w:rFonts w:ascii="Times New Roman" w:hAnsi="Times New Roman" w:cs="Times New Roman"/>
          <w:sz w:val="24"/>
          <w:szCs w:val="24"/>
        </w:rPr>
        <w:t>УФКиС</w:t>
      </w:r>
      <w:proofErr w:type="spellEnd"/>
      <w:r w:rsidR="00FA70FF" w:rsidRPr="0077356F">
        <w:rPr>
          <w:rFonts w:ascii="Times New Roman" w:hAnsi="Times New Roman" w:cs="Times New Roman"/>
          <w:sz w:val="24"/>
          <w:szCs w:val="24"/>
        </w:rPr>
        <w:t xml:space="preserve">), с  </w:t>
      </w:r>
      <w:r w:rsidRPr="0077356F">
        <w:rPr>
          <w:rFonts w:ascii="Times New Roman" w:hAnsi="Times New Roman" w:cs="Times New Roman"/>
          <w:sz w:val="24"/>
          <w:szCs w:val="24"/>
        </w:rPr>
        <w:t xml:space="preserve">Соглашениями от </w:t>
      </w:r>
      <w:r w:rsidR="00C92614" w:rsidRPr="0077356F">
        <w:rPr>
          <w:rFonts w:ascii="Times New Roman" w:hAnsi="Times New Roman" w:cs="Times New Roman"/>
          <w:sz w:val="24"/>
          <w:szCs w:val="24"/>
        </w:rPr>
        <w:t>09.01.2017 г.</w:t>
      </w:r>
      <w:r w:rsidRPr="0077356F">
        <w:rPr>
          <w:rFonts w:ascii="Times New Roman" w:hAnsi="Times New Roman" w:cs="Times New Roman"/>
          <w:sz w:val="24"/>
          <w:szCs w:val="24"/>
        </w:rPr>
        <w:t xml:space="preserve"> N </w:t>
      </w:r>
      <w:r w:rsidR="00C92614" w:rsidRPr="0077356F">
        <w:rPr>
          <w:rFonts w:ascii="Times New Roman" w:hAnsi="Times New Roman" w:cs="Times New Roman"/>
          <w:sz w:val="24"/>
          <w:szCs w:val="24"/>
        </w:rPr>
        <w:t>3</w:t>
      </w:r>
      <w:r w:rsidRPr="0077356F">
        <w:rPr>
          <w:rFonts w:ascii="Times New Roman" w:hAnsi="Times New Roman" w:cs="Times New Roman"/>
          <w:sz w:val="24"/>
          <w:szCs w:val="24"/>
        </w:rPr>
        <w:t xml:space="preserve"> </w:t>
      </w:r>
      <w:r w:rsidR="00C92614" w:rsidRPr="0077356F">
        <w:rPr>
          <w:rFonts w:ascii="Times New Roman" w:hAnsi="Times New Roman" w:cs="Times New Roman"/>
          <w:sz w:val="24"/>
          <w:szCs w:val="24"/>
        </w:rPr>
        <w:t xml:space="preserve">(МАУ СШ Фаворит), от 09.01.2017 г. № 2 (МАУ СШ Старт), от 01.09.2017 г. № 01 (МАУ </w:t>
      </w:r>
      <w:proofErr w:type="spellStart"/>
      <w:r w:rsidR="00C92614" w:rsidRPr="0077356F">
        <w:rPr>
          <w:rFonts w:ascii="Times New Roman" w:hAnsi="Times New Roman" w:cs="Times New Roman"/>
          <w:sz w:val="24"/>
          <w:szCs w:val="24"/>
        </w:rPr>
        <w:t>ЦФКиС</w:t>
      </w:r>
      <w:proofErr w:type="spellEnd"/>
      <w:r w:rsidR="00C92614" w:rsidRPr="0077356F">
        <w:rPr>
          <w:rFonts w:ascii="Times New Roman" w:hAnsi="Times New Roman" w:cs="Times New Roman"/>
          <w:sz w:val="24"/>
          <w:szCs w:val="24"/>
        </w:rPr>
        <w:t>)</w:t>
      </w:r>
      <w:r w:rsidRPr="007735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Централизованные методы и способы учетной политики сформированы и утверждены в соответствии с </w:t>
      </w:r>
      <w:hyperlink r:id="rId10" w:history="1">
        <w:proofErr w:type="spellStart"/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. "а"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"з" п. 14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 СГС "Концептуальные основы".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1.2. Настоящая Учетная политика является обязательной для применения всеми Учреждениями, передавшими полномочия по ведению централизованного учета.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Главные положения единой учетной политики являются публичными, и раскрытие отдельных ее положений осуществляется на официальном сайте Централизованной бухгалтерии в информационно-телекоммуникационной сети Интернет </w:t>
      </w:r>
      <w:r w:rsidR="00324E20" w:rsidRPr="00324E20">
        <w:rPr>
          <w:rFonts w:ascii="Times New Roman" w:hAnsi="Times New Roman" w:cs="Times New Roman"/>
          <w:sz w:val="24"/>
          <w:szCs w:val="24"/>
        </w:rPr>
        <w:t>salekhardsport.ru</w:t>
      </w:r>
      <w:r w:rsidR="00324E20">
        <w:rPr>
          <w:rFonts w:ascii="Times New Roman" w:hAnsi="Times New Roman" w:cs="Times New Roman"/>
          <w:sz w:val="24"/>
          <w:szCs w:val="24"/>
        </w:rPr>
        <w:t>.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1.3. Централизованный бухгалтерский (бюджетный) учет в Учреждениях ведется в соответствии с Рабочим планом счетов Учреждений и с применением дополнительных кодов синтетического и аналитического учета (Приложение N </w:t>
      </w:r>
      <w:r w:rsidR="00C92614" w:rsidRPr="0077356F">
        <w:rPr>
          <w:rFonts w:ascii="Times New Roman" w:hAnsi="Times New Roman" w:cs="Times New Roman"/>
          <w:sz w:val="24"/>
          <w:szCs w:val="24"/>
        </w:rPr>
        <w:t>1, 2</w:t>
      </w:r>
      <w:r w:rsidRPr="0077356F">
        <w:rPr>
          <w:rFonts w:ascii="Times New Roman" w:hAnsi="Times New Roman" w:cs="Times New Roman"/>
          <w:sz w:val="24"/>
          <w:szCs w:val="24"/>
        </w:rPr>
        <w:t>).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77356F">
        <w:rPr>
          <w:rFonts w:ascii="Times New Roman" w:hAnsi="Times New Roman" w:cs="Times New Roman"/>
          <w:sz w:val="24"/>
          <w:szCs w:val="24"/>
        </w:rPr>
        <w:t>Требования к структуре аналитического учета, утвержденные в рамках формирования настоящей единой учетной политики, применяются непрерывно и изменяются при условии обеспечения сопоставимости показателей бухгалтерского (бюджетного) учета и отчетности за отчетный, текущий и очередной финансовый годы (очередной финансовый год и плановый период).</w:t>
      </w:r>
      <w:proofErr w:type="gramEnd"/>
    </w:p>
    <w:p w:rsidR="00A6270C" w:rsidRPr="0077356F" w:rsidRDefault="00A627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lastRenderedPageBreak/>
        <w:t>2. Порядок организации процесса взаимодействия</w:t>
      </w:r>
    </w:p>
    <w:p w:rsidR="00A6270C" w:rsidRPr="0077356F" w:rsidRDefault="00A627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Централизованной бухгалтерии при ведении</w:t>
      </w:r>
    </w:p>
    <w:p w:rsidR="00A6270C" w:rsidRPr="0077356F" w:rsidRDefault="00A627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бухгалтерского (бюджетного) учета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2.1. Бухгалтерский (бюджетный) централизованный учет Учреждений ведется в электронном виде с применением программы автоматизации </w:t>
      </w:r>
      <w:r w:rsidR="00DC5C58" w:rsidRPr="0077356F">
        <w:rPr>
          <w:rFonts w:ascii="Times New Roman" w:hAnsi="Times New Roman" w:cs="Times New Roman"/>
          <w:sz w:val="24"/>
          <w:szCs w:val="24"/>
        </w:rPr>
        <w:t>1С: ПРЕДПРИЯТИЕ 8.3</w:t>
      </w:r>
      <w:r w:rsidRPr="0077356F">
        <w:rPr>
          <w:rFonts w:ascii="Times New Roman" w:hAnsi="Times New Roman" w:cs="Times New Roman"/>
          <w:sz w:val="24"/>
          <w:szCs w:val="24"/>
        </w:rPr>
        <w:t>.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2.2. Первичные (сводные) учетные документы, применяемые Учреждениями для оформления фактов хозяйственной жизни, составляются в электронном виде и подписываются квалифицированной электронной подписью. В случае необходимости изготовления электронного первичного документа на бумажном носителе делается соответствующая его копия.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Порядок взаимодействия Учреждений и Централизованной бухгалтерии в части документооборота по передаче сформированных первичных (сводных) учетных документов определен в Приложени</w:t>
      </w:r>
      <w:r w:rsidR="000538B0" w:rsidRPr="0077356F">
        <w:rPr>
          <w:rFonts w:ascii="Times New Roman" w:hAnsi="Times New Roman" w:cs="Times New Roman"/>
          <w:sz w:val="24"/>
          <w:szCs w:val="24"/>
        </w:rPr>
        <w:t>ях к учетным политикам в разрезе учреждений</w:t>
      </w:r>
      <w:r w:rsidRPr="0077356F">
        <w:rPr>
          <w:rFonts w:ascii="Times New Roman" w:hAnsi="Times New Roman" w:cs="Times New Roman"/>
          <w:sz w:val="24"/>
          <w:szCs w:val="24"/>
        </w:rPr>
        <w:t>.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2.3. Регистры и иные документы единого централизованного бухгалтерского (бюджетного) учета составляются </w:t>
      </w:r>
      <w:r w:rsidR="000538B0" w:rsidRPr="0077356F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Pr="0077356F">
        <w:rPr>
          <w:rFonts w:ascii="Times New Roman" w:hAnsi="Times New Roman" w:cs="Times New Roman"/>
          <w:sz w:val="24"/>
          <w:szCs w:val="24"/>
        </w:rPr>
        <w:t xml:space="preserve"> и подписываются главн</w:t>
      </w:r>
      <w:r w:rsidR="000538B0" w:rsidRPr="0077356F">
        <w:rPr>
          <w:rFonts w:ascii="Times New Roman" w:hAnsi="Times New Roman" w:cs="Times New Roman"/>
          <w:sz w:val="24"/>
          <w:szCs w:val="24"/>
        </w:rPr>
        <w:t>ым</w:t>
      </w:r>
      <w:r w:rsidRPr="0077356F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0538B0" w:rsidRPr="0077356F">
        <w:rPr>
          <w:rFonts w:ascii="Times New Roman" w:hAnsi="Times New Roman" w:cs="Times New Roman"/>
          <w:sz w:val="24"/>
          <w:szCs w:val="24"/>
        </w:rPr>
        <w:t>ом</w:t>
      </w:r>
      <w:r w:rsidRPr="0077356F">
        <w:rPr>
          <w:rFonts w:ascii="Times New Roman" w:hAnsi="Times New Roman" w:cs="Times New Roman"/>
          <w:sz w:val="24"/>
          <w:szCs w:val="24"/>
        </w:rPr>
        <w:t xml:space="preserve"> и руководителя</w:t>
      </w:r>
      <w:r w:rsidR="000538B0" w:rsidRPr="0077356F">
        <w:rPr>
          <w:rFonts w:ascii="Times New Roman" w:hAnsi="Times New Roman" w:cs="Times New Roman"/>
          <w:sz w:val="24"/>
          <w:szCs w:val="24"/>
        </w:rPr>
        <w:t>ми</w:t>
      </w:r>
      <w:r w:rsidRPr="0077356F">
        <w:rPr>
          <w:rFonts w:ascii="Times New Roman" w:hAnsi="Times New Roman" w:cs="Times New Roman"/>
          <w:sz w:val="24"/>
          <w:szCs w:val="24"/>
        </w:rPr>
        <w:t xml:space="preserve"> </w:t>
      </w:r>
      <w:r w:rsidR="000538B0" w:rsidRPr="0077356F">
        <w:rPr>
          <w:rFonts w:ascii="Times New Roman" w:hAnsi="Times New Roman" w:cs="Times New Roman"/>
          <w:sz w:val="24"/>
          <w:szCs w:val="24"/>
        </w:rPr>
        <w:t>учреждений</w:t>
      </w:r>
      <w:r w:rsidRPr="0077356F">
        <w:rPr>
          <w:rFonts w:ascii="Times New Roman" w:hAnsi="Times New Roman" w:cs="Times New Roman"/>
          <w:sz w:val="24"/>
          <w:szCs w:val="24"/>
        </w:rPr>
        <w:t>.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Формирование регистров бухгалтерского (бюджетного) учета Учреждений на бумажном носителе осуществляется Централизованной бухгалтерией на каждую отчетную дату: </w:t>
      </w:r>
      <w:r w:rsidR="000538B0" w:rsidRPr="0077356F">
        <w:rPr>
          <w:rFonts w:ascii="Times New Roman" w:hAnsi="Times New Roman" w:cs="Times New Roman"/>
          <w:sz w:val="24"/>
          <w:szCs w:val="24"/>
        </w:rPr>
        <w:t>ежемесячно</w:t>
      </w:r>
      <w:r w:rsidRPr="0077356F">
        <w:rPr>
          <w:rFonts w:ascii="Times New Roman" w:hAnsi="Times New Roman" w:cs="Times New Roman"/>
          <w:sz w:val="24"/>
          <w:szCs w:val="24"/>
        </w:rPr>
        <w:t>.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При выведении регистров бухгалтерского (бюджетного) учета на бумажные носители допускается отличие выходной формы документа от утвержденной формы документа при условии, что реквизиты и показатели выходной формы документа содержат обязательные реквизиты и показатели соответствующих регистров бухгалтерского (бюджетного) учета.</w:t>
      </w:r>
    </w:p>
    <w:p w:rsidR="000538B0" w:rsidRPr="000538B0" w:rsidRDefault="000538B0" w:rsidP="000538B0">
      <w:pPr>
        <w:spacing w:before="120" w:after="12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ref_307649"/>
      <w:r w:rsidRPr="00053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отражения объектов учета и изменяющих их фактов хозяйственной жизни используются формы первичных учетных документов:</w:t>
      </w:r>
      <w:bookmarkEnd w:id="0"/>
    </w:p>
    <w:p w:rsidR="000538B0" w:rsidRPr="000538B0" w:rsidRDefault="000538B0" w:rsidP="000538B0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538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утвержденные</w:t>
      </w:r>
      <w:proofErr w:type="gramEnd"/>
      <w:r w:rsidRPr="00053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Минфина России № 52н;</w:t>
      </w:r>
    </w:p>
    <w:p w:rsidR="000538B0" w:rsidRPr="0077356F" w:rsidRDefault="000538B0" w:rsidP="000538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56F">
        <w:rPr>
          <w:rFonts w:ascii="Times New Roman" w:hAnsi="Times New Roman" w:cs="Times New Roman"/>
          <w:sz w:val="24"/>
          <w:szCs w:val="24"/>
        </w:rPr>
        <w:t>- утвержденные правовыми актами уполномоченных органов исполнительной власти (при их отсутствии в Приказе Минфина России № 52н);</w:t>
      </w:r>
      <w:proofErr w:type="gramEnd"/>
    </w:p>
    <w:p w:rsidR="000538B0" w:rsidRPr="0077356F" w:rsidRDefault="000538B0" w:rsidP="000538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Перечень первичных учетных документов, применяемые для оформления хозяйственных операций, по которым, законодательством РФ, не  </w:t>
      </w:r>
      <w:proofErr w:type="gramStart"/>
      <w:r w:rsidRPr="0077356F">
        <w:rPr>
          <w:rFonts w:ascii="Times New Roman" w:hAnsi="Times New Roman" w:cs="Times New Roman"/>
          <w:sz w:val="24"/>
          <w:szCs w:val="24"/>
        </w:rPr>
        <w:t>установлены формы документов приведен</w:t>
      </w:r>
      <w:proofErr w:type="gramEnd"/>
      <w:r w:rsidRPr="0077356F">
        <w:rPr>
          <w:rFonts w:ascii="Times New Roman" w:hAnsi="Times New Roman" w:cs="Times New Roman"/>
          <w:sz w:val="24"/>
          <w:szCs w:val="24"/>
        </w:rPr>
        <w:t xml:space="preserve"> в приложении к учетным политикам учреждений.</w:t>
      </w:r>
    </w:p>
    <w:p w:rsidR="00A6270C" w:rsidRPr="0077356F" w:rsidRDefault="00A6270C" w:rsidP="000538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2.4. Структура и график информационных потоков документооборота, предназначенные для систематизации и накопления учетной информации о финансово-хозяйственной деятельности Учреждений; периодичность создания учетных (сводных) документов, регистров и иных документов, применяемых Централизованной бухгалтерией для ведения единого централизованного учета; технология обработки учетной информации: принятие документов к учету, сроки их обработки и передачи в архив; </w:t>
      </w:r>
      <w:proofErr w:type="gramStart"/>
      <w:r w:rsidRPr="0077356F">
        <w:rPr>
          <w:rFonts w:ascii="Times New Roman" w:hAnsi="Times New Roman" w:cs="Times New Roman"/>
          <w:sz w:val="24"/>
          <w:szCs w:val="24"/>
        </w:rPr>
        <w:t>а также порядок взаимодействия между структурными подразделениями Учреждений и Централизованной бухгалтерией р</w:t>
      </w:r>
      <w:r w:rsidR="000538B0" w:rsidRPr="0077356F">
        <w:rPr>
          <w:rFonts w:ascii="Times New Roman" w:hAnsi="Times New Roman" w:cs="Times New Roman"/>
          <w:sz w:val="24"/>
          <w:szCs w:val="24"/>
        </w:rPr>
        <w:t>егулируются утвержденным графика</w:t>
      </w:r>
      <w:r w:rsidRPr="0077356F">
        <w:rPr>
          <w:rFonts w:ascii="Times New Roman" w:hAnsi="Times New Roman" w:cs="Times New Roman"/>
          <w:sz w:val="24"/>
          <w:szCs w:val="24"/>
        </w:rPr>
        <w:t>м</w:t>
      </w:r>
      <w:r w:rsidR="000538B0" w:rsidRPr="0077356F">
        <w:rPr>
          <w:rFonts w:ascii="Times New Roman" w:hAnsi="Times New Roman" w:cs="Times New Roman"/>
          <w:sz w:val="24"/>
          <w:szCs w:val="24"/>
        </w:rPr>
        <w:t>и</w:t>
      </w:r>
      <w:r w:rsidRPr="0077356F">
        <w:rPr>
          <w:rFonts w:ascii="Times New Roman" w:hAnsi="Times New Roman" w:cs="Times New Roman"/>
          <w:sz w:val="24"/>
          <w:szCs w:val="24"/>
        </w:rPr>
        <w:t xml:space="preserve"> документооборота учетной документации </w:t>
      </w:r>
      <w:r w:rsidR="000538B0" w:rsidRPr="0077356F">
        <w:rPr>
          <w:rFonts w:ascii="Times New Roman" w:hAnsi="Times New Roman" w:cs="Times New Roman"/>
          <w:sz w:val="24"/>
          <w:szCs w:val="24"/>
        </w:rPr>
        <w:t>в Приложениях к учетным политикам в разрезе учреждений.</w:t>
      </w:r>
      <w:proofErr w:type="gramEnd"/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2.5. В целях проверки и </w:t>
      </w:r>
      <w:proofErr w:type="gramStart"/>
      <w:r w:rsidRPr="0077356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7356F">
        <w:rPr>
          <w:rFonts w:ascii="Times New Roman" w:hAnsi="Times New Roman" w:cs="Times New Roman"/>
          <w:sz w:val="24"/>
          <w:szCs w:val="24"/>
        </w:rPr>
        <w:t xml:space="preserve"> оформлением учетных документов в срок не </w:t>
      </w:r>
      <w:r w:rsidRPr="0077356F">
        <w:rPr>
          <w:rFonts w:ascii="Times New Roman" w:hAnsi="Times New Roman" w:cs="Times New Roman"/>
          <w:sz w:val="24"/>
          <w:szCs w:val="24"/>
        </w:rPr>
        <w:lastRenderedPageBreak/>
        <w:t xml:space="preserve">позднее </w:t>
      </w:r>
      <w:r w:rsidR="00FC3779" w:rsidRPr="0077356F">
        <w:rPr>
          <w:rFonts w:ascii="Times New Roman" w:hAnsi="Times New Roman" w:cs="Times New Roman"/>
          <w:sz w:val="24"/>
          <w:szCs w:val="24"/>
        </w:rPr>
        <w:t>3-х дней</w:t>
      </w:r>
      <w:r w:rsidRPr="0077356F">
        <w:rPr>
          <w:rFonts w:ascii="Times New Roman" w:hAnsi="Times New Roman" w:cs="Times New Roman"/>
          <w:sz w:val="24"/>
          <w:szCs w:val="24"/>
        </w:rPr>
        <w:t xml:space="preserve"> в Централизованную бухгалтерию передаются утвержденные организационно-распорядительными документами руководителей Учреждений: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- перечень должностей и лиц, имеющих право подписи учетной документации;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- перечень должностей и лиц, имеющих право получать денежные средства и денежные документы;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- нормы расхода горюче-смазочных материалов, а также месячные лимиты пробегов автомобилей автопарка Учреждений и размеры соответствующих надбавок.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2.6. Бухгалтерская (финансовая) отчетность Учреждений составляется и представляется Централизованной бухгалтерией в сроки и в порядке, которые установлены действующим законодательством (Приказы Минфина России от 25.03.2011 </w:t>
      </w:r>
      <w:hyperlink r:id="rId12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N 33н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 и от 28.12.2010 </w:t>
      </w:r>
      <w:hyperlink r:id="rId13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N 191н</w:t>
        </w:r>
      </w:hyperlink>
      <w:r w:rsidRPr="0077356F">
        <w:rPr>
          <w:rFonts w:ascii="Times New Roman" w:hAnsi="Times New Roman" w:cs="Times New Roman"/>
          <w:sz w:val="24"/>
          <w:szCs w:val="24"/>
        </w:rPr>
        <w:t>).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3. Порядок проведения централизованного учета инвентаризации</w:t>
      </w:r>
    </w:p>
    <w:p w:rsidR="00A6270C" w:rsidRPr="0077356F" w:rsidRDefault="00A627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активов, имущества, учитываемого на </w:t>
      </w:r>
      <w:proofErr w:type="spellStart"/>
      <w:r w:rsidRPr="0077356F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Pr="0077356F">
        <w:rPr>
          <w:rFonts w:ascii="Times New Roman" w:hAnsi="Times New Roman" w:cs="Times New Roman"/>
          <w:sz w:val="24"/>
          <w:szCs w:val="24"/>
        </w:rPr>
        <w:t xml:space="preserve"> счетах,</w:t>
      </w:r>
    </w:p>
    <w:p w:rsidR="00A6270C" w:rsidRPr="0077356F" w:rsidRDefault="00A627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и обязательств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3.1. Организация Централизованной бухгалтерией процесса инвентаризации активов, обязательств и источников их формирования по данным единого централизованного учета финансово-хозяйственной деятельности Учреждений осуществляется созданной на постоянной основе комиссией в сроки и в порядке, которые установлены в Положении об инвентаризации </w:t>
      </w:r>
      <w:r w:rsidR="00FC3779" w:rsidRPr="0077356F">
        <w:rPr>
          <w:rFonts w:ascii="Times New Roman" w:hAnsi="Times New Roman" w:cs="Times New Roman"/>
          <w:sz w:val="24"/>
          <w:szCs w:val="24"/>
        </w:rPr>
        <w:t>к учетным политикам учреждений.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3.2. Комиссия осуществляет </w:t>
      </w:r>
      <w:proofErr w:type="gramStart"/>
      <w:r w:rsidRPr="0077356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7356F">
        <w:rPr>
          <w:rFonts w:ascii="Times New Roman" w:hAnsi="Times New Roman" w:cs="Times New Roman"/>
          <w:sz w:val="24"/>
          <w:szCs w:val="24"/>
        </w:rPr>
        <w:t xml:space="preserve"> учетом поступления и выбытия активов и имущества, учитываемого на </w:t>
      </w:r>
      <w:proofErr w:type="spellStart"/>
      <w:r w:rsidRPr="0077356F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Pr="0077356F">
        <w:rPr>
          <w:rFonts w:ascii="Times New Roman" w:hAnsi="Times New Roman" w:cs="Times New Roman"/>
          <w:sz w:val="24"/>
          <w:szCs w:val="24"/>
        </w:rPr>
        <w:t xml:space="preserve"> счетах Учреждений в соответствии с Пол</w:t>
      </w:r>
      <w:r w:rsidR="00FC3779" w:rsidRPr="0077356F">
        <w:rPr>
          <w:rFonts w:ascii="Times New Roman" w:hAnsi="Times New Roman" w:cs="Times New Roman"/>
          <w:sz w:val="24"/>
          <w:szCs w:val="24"/>
        </w:rPr>
        <w:t>ожением об инвентаризации.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4. Порядок организации и обеспечения</w:t>
      </w:r>
    </w:p>
    <w:p w:rsidR="00A6270C" w:rsidRPr="0077356F" w:rsidRDefault="00A627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внутреннего централизованного финансового контроля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77356F">
        <w:rPr>
          <w:rFonts w:ascii="Times New Roman" w:hAnsi="Times New Roman" w:cs="Times New Roman"/>
          <w:sz w:val="24"/>
          <w:szCs w:val="24"/>
        </w:rPr>
        <w:t xml:space="preserve">Принципы и задачи внутреннего централизованного финансового контроля Учреждений, регулирующие процесс внутреннего контроля, направлены на обеспечение законности и целесообразности операций и действий при выполнении бюджетных процедур, в том числе полноты и достоверности данных, используемых для выявления их недостатков, их причин и условий возникновения и устранения нарушений, в целях соблюдения требований к исполнению бюджетных полномочий, в соответствии с Бюджетным </w:t>
      </w:r>
      <w:hyperlink r:id="rId14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proofErr w:type="gramEnd"/>
      <w:r w:rsidRPr="0077356F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, утвержденными Постановлением Правительства РФ от 17.03.2014 N 193, и Методическими </w:t>
      </w:r>
      <w:hyperlink r:id="rId16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рекомендациями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, утвержденными Приказом Минфина России от 07.09.2016 N 356, </w:t>
      </w:r>
      <w:hyperlink r:id="rId17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3 ст. 9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 Федерального закона от 06.12.2011 N 402-ФЗ "О бухгалтерском учете", </w:t>
      </w:r>
      <w:hyperlink r:id="rId19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п. п. 20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23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 Федерального стандарта "Концептуальные основы бухучета", </w:t>
      </w:r>
      <w:hyperlink r:id="rId21" w:history="1">
        <w:r w:rsidRPr="0077356F">
          <w:rPr>
            <w:rFonts w:ascii="Times New Roman" w:hAnsi="Times New Roman" w:cs="Times New Roman"/>
            <w:color w:val="0000FF"/>
            <w:sz w:val="24"/>
            <w:szCs w:val="24"/>
          </w:rPr>
          <w:t>п. 9</w:t>
        </w:r>
      </w:hyperlink>
      <w:r w:rsidRPr="0077356F">
        <w:rPr>
          <w:rFonts w:ascii="Times New Roman" w:hAnsi="Times New Roman" w:cs="Times New Roman"/>
          <w:sz w:val="24"/>
          <w:szCs w:val="24"/>
        </w:rPr>
        <w:t xml:space="preserve"> Федерального стандарта N 274н.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4.2. Формы и методы внутреннего централизованного финансового контроля совершаемых фактов хозяйственной деятельности, периодичность плановых мероприятий Учреждений определяются </w:t>
      </w:r>
      <w:r w:rsidR="00FC3779" w:rsidRPr="0077356F">
        <w:rPr>
          <w:rFonts w:ascii="Times New Roman" w:hAnsi="Times New Roman" w:cs="Times New Roman"/>
          <w:sz w:val="24"/>
          <w:szCs w:val="24"/>
        </w:rPr>
        <w:t>должностным лицом</w:t>
      </w:r>
      <w:r w:rsidRPr="0077356F">
        <w:rPr>
          <w:rFonts w:ascii="Times New Roman" w:hAnsi="Times New Roman" w:cs="Times New Roman"/>
          <w:sz w:val="24"/>
          <w:szCs w:val="24"/>
        </w:rPr>
        <w:t xml:space="preserve">  в соответствии с </w:t>
      </w:r>
      <w:r w:rsidR="00FC3779" w:rsidRPr="0077356F">
        <w:rPr>
          <w:rFonts w:ascii="Times New Roman" w:hAnsi="Times New Roman" w:cs="Times New Roman"/>
          <w:bCs/>
          <w:sz w:val="24"/>
          <w:szCs w:val="24"/>
        </w:rPr>
        <w:t xml:space="preserve">положениями, приведенным </w:t>
      </w:r>
      <w:r w:rsidR="00FD0217" w:rsidRPr="0077356F">
        <w:rPr>
          <w:rFonts w:ascii="Times New Roman" w:hAnsi="Times New Roman" w:cs="Times New Roman"/>
          <w:bCs/>
          <w:sz w:val="24"/>
          <w:szCs w:val="24"/>
        </w:rPr>
        <w:t>к</w:t>
      </w:r>
      <w:r w:rsidR="00FC3779" w:rsidRPr="0077356F">
        <w:rPr>
          <w:rFonts w:ascii="Times New Roman" w:hAnsi="Times New Roman" w:cs="Times New Roman"/>
          <w:bCs/>
          <w:sz w:val="24"/>
          <w:szCs w:val="24"/>
        </w:rPr>
        <w:t xml:space="preserve"> Учетн</w:t>
      </w:r>
      <w:r w:rsidR="00FD0217" w:rsidRPr="0077356F">
        <w:rPr>
          <w:rFonts w:ascii="Times New Roman" w:hAnsi="Times New Roman" w:cs="Times New Roman"/>
          <w:bCs/>
          <w:sz w:val="24"/>
          <w:szCs w:val="24"/>
        </w:rPr>
        <w:t>ым</w:t>
      </w:r>
      <w:r w:rsidR="00FC3779" w:rsidRPr="0077356F">
        <w:rPr>
          <w:rFonts w:ascii="Times New Roman" w:hAnsi="Times New Roman" w:cs="Times New Roman"/>
          <w:bCs/>
          <w:sz w:val="24"/>
          <w:szCs w:val="24"/>
        </w:rPr>
        <w:t xml:space="preserve"> политик</w:t>
      </w:r>
      <w:r w:rsidR="00FD0217" w:rsidRPr="0077356F">
        <w:rPr>
          <w:rFonts w:ascii="Times New Roman" w:hAnsi="Times New Roman" w:cs="Times New Roman"/>
          <w:bCs/>
          <w:sz w:val="24"/>
          <w:szCs w:val="24"/>
        </w:rPr>
        <w:t>ам учреждений</w:t>
      </w:r>
      <w:r w:rsidRPr="0077356F">
        <w:rPr>
          <w:rFonts w:ascii="Times New Roman" w:hAnsi="Times New Roman" w:cs="Times New Roman"/>
          <w:sz w:val="24"/>
          <w:szCs w:val="24"/>
        </w:rPr>
        <w:t>.</w:t>
      </w:r>
    </w:p>
    <w:p w:rsidR="00A6270C" w:rsidRPr="0077356F" w:rsidRDefault="00A627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4.3. Перечень плановых мероприятий по формированию документов для выполнения внутренних процедур, необходимых для формирования карты внутреннего централизованного финансового контроля, формы регистров внутреннего финансового </w:t>
      </w:r>
      <w:r w:rsidRPr="0077356F">
        <w:rPr>
          <w:rFonts w:ascii="Times New Roman" w:hAnsi="Times New Roman" w:cs="Times New Roman"/>
          <w:sz w:val="24"/>
          <w:szCs w:val="24"/>
        </w:rPr>
        <w:lastRenderedPageBreak/>
        <w:t>контроля, журнала учета и отчета о результатах внутреннего финансового контроля, утверждаются ру</w:t>
      </w:r>
      <w:r w:rsidR="00FD0217" w:rsidRPr="0077356F">
        <w:rPr>
          <w:rFonts w:ascii="Times New Roman" w:hAnsi="Times New Roman" w:cs="Times New Roman"/>
          <w:sz w:val="24"/>
          <w:szCs w:val="24"/>
        </w:rPr>
        <w:t>ководителями Учреждений ежегодно</w:t>
      </w:r>
      <w:r w:rsidRPr="0077356F">
        <w:rPr>
          <w:rFonts w:ascii="Times New Roman" w:hAnsi="Times New Roman" w:cs="Times New Roman"/>
          <w:sz w:val="24"/>
          <w:szCs w:val="24"/>
        </w:rPr>
        <w:t>.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5. Централизованный учет нематериальных активов (НМА)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 w:rsidP="00437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5.1. </w:t>
      </w:r>
      <w:r w:rsidR="00437B19" w:rsidRPr="0077356F">
        <w:rPr>
          <w:rFonts w:ascii="Times New Roman" w:hAnsi="Times New Roman" w:cs="Times New Roman"/>
          <w:sz w:val="24"/>
          <w:szCs w:val="24"/>
        </w:rPr>
        <w:t xml:space="preserve">Ведение учета и контроля объектов НМА </w:t>
      </w:r>
      <w:proofErr w:type="gramStart"/>
      <w:r w:rsidR="00437B19" w:rsidRPr="0077356F">
        <w:rPr>
          <w:rFonts w:ascii="Times New Roman" w:hAnsi="Times New Roman" w:cs="Times New Roman"/>
          <w:sz w:val="24"/>
          <w:szCs w:val="24"/>
        </w:rPr>
        <w:t>прописан</w:t>
      </w:r>
      <w:proofErr w:type="gramEnd"/>
      <w:r w:rsidR="00437B19" w:rsidRPr="0077356F">
        <w:rPr>
          <w:rFonts w:ascii="Times New Roman" w:hAnsi="Times New Roman" w:cs="Times New Roman"/>
          <w:sz w:val="24"/>
          <w:szCs w:val="24"/>
        </w:rPr>
        <w:t xml:space="preserve"> в разделе НМА в учетных политиках учреждений.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6. Централизованный учет основных средств (ОС)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 w:rsidP="00437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6.1. </w:t>
      </w:r>
      <w:r w:rsidR="00437B19" w:rsidRPr="0077356F">
        <w:rPr>
          <w:rFonts w:ascii="Times New Roman" w:hAnsi="Times New Roman" w:cs="Times New Roman"/>
          <w:sz w:val="24"/>
          <w:szCs w:val="24"/>
        </w:rPr>
        <w:t xml:space="preserve">Ведение учета и контроля объектов основных средств </w:t>
      </w:r>
      <w:proofErr w:type="gramStart"/>
      <w:r w:rsidR="00437B19" w:rsidRPr="0077356F">
        <w:rPr>
          <w:rFonts w:ascii="Times New Roman" w:hAnsi="Times New Roman" w:cs="Times New Roman"/>
          <w:sz w:val="24"/>
          <w:szCs w:val="24"/>
        </w:rPr>
        <w:t>прописан</w:t>
      </w:r>
      <w:proofErr w:type="gramEnd"/>
      <w:r w:rsidR="00437B19" w:rsidRPr="0077356F">
        <w:rPr>
          <w:rFonts w:ascii="Times New Roman" w:hAnsi="Times New Roman" w:cs="Times New Roman"/>
          <w:sz w:val="24"/>
          <w:szCs w:val="24"/>
        </w:rPr>
        <w:t xml:space="preserve"> в разделе Основные средства в учетных политиках учреждений.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7. Централизова</w:t>
      </w:r>
      <w:r w:rsidR="00437B19" w:rsidRPr="0077356F">
        <w:rPr>
          <w:rFonts w:ascii="Times New Roman" w:hAnsi="Times New Roman" w:cs="Times New Roman"/>
          <w:sz w:val="24"/>
          <w:szCs w:val="24"/>
        </w:rPr>
        <w:t xml:space="preserve">нный учет </w:t>
      </w:r>
      <w:proofErr w:type="gramStart"/>
      <w:r w:rsidR="00437B19" w:rsidRPr="0077356F">
        <w:rPr>
          <w:rFonts w:ascii="Times New Roman" w:hAnsi="Times New Roman" w:cs="Times New Roman"/>
          <w:sz w:val="24"/>
          <w:szCs w:val="24"/>
        </w:rPr>
        <w:t>материальных</w:t>
      </w:r>
      <w:proofErr w:type="gramEnd"/>
    </w:p>
    <w:p w:rsidR="00A6270C" w:rsidRPr="0077356F" w:rsidRDefault="00A627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запасов (МЗ)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 w:rsidP="00437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7.1. </w:t>
      </w:r>
      <w:r w:rsidR="00437B19" w:rsidRPr="0077356F">
        <w:rPr>
          <w:rFonts w:ascii="Times New Roman" w:hAnsi="Times New Roman" w:cs="Times New Roman"/>
          <w:sz w:val="24"/>
          <w:szCs w:val="24"/>
        </w:rPr>
        <w:t xml:space="preserve">Ведение учета и контроля объектов материальных запасов </w:t>
      </w:r>
      <w:proofErr w:type="gramStart"/>
      <w:r w:rsidR="00437B19" w:rsidRPr="0077356F">
        <w:rPr>
          <w:rFonts w:ascii="Times New Roman" w:hAnsi="Times New Roman" w:cs="Times New Roman"/>
          <w:sz w:val="24"/>
          <w:szCs w:val="24"/>
        </w:rPr>
        <w:t>прописан</w:t>
      </w:r>
      <w:proofErr w:type="gramEnd"/>
      <w:r w:rsidR="00437B19" w:rsidRPr="0077356F">
        <w:rPr>
          <w:rFonts w:ascii="Times New Roman" w:hAnsi="Times New Roman" w:cs="Times New Roman"/>
          <w:sz w:val="24"/>
          <w:szCs w:val="24"/>
        </w:rPr>
        <w:t xml:space="preserve"> в разделе Материальные запасы в учетных политиках учреждений.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8. Централизованный учет непроизводственных активов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7B19" w:rsidRPr="0077356F" w:rsidRDefault="00A6270C" w:rsidP="00437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8.1. </w:t>
      </w:r>
      <w:r w:rsidR="00437B19" w:rsidRPr="0077356F">
        <w:rPr>
          <w:rFonts w:ascii="Times New Roman" w:hAnsi="Times New Roman" w:cs="Times New Roman"/>
          <w:sz w:val="24"/>
          <w:szCs w:val="24"/>
        </w:rPr>
        <w:t xml:space="preserve">Ведение учета и контроля объектов непроизводственных активов </w:t>
      </w:r>
      <w:proofErr w:type="gramStart"/>
      <w:r w:rsidR="00437B19" w:rsidRPr="0077356F">
        <w:rPr>
          <w:rFonts w:ascii="Times New Roman" w:hAnsi="Times New Roman" w:cs="Times New Roman"/>
          <w:sz w:val="24"/>
          <w:szCs w:val="24"/>
        </w:rPr>
        <w:t>прописан</w:t>
      </w:r>
      <w:proofErr w:type="gramEnd"/>
      <w:r w:rsidR="00437B19" w:rsidRPr="0077356F">
        <w:rPr>
          <w:rFonts w:ascii="Times New Roman" w:hAnsi="Times New Roman" w:cs="Times New Roman"/>
          <w:sz w:val="24"/>
          <w:szCs w:val="24"/>
        </w:rPr>
        <w:t xml:space="preserve"> в разделе Непроизводственные активы в учетных политиках учреждений.</w:t>
      </w:r>
    </w:p>
    <w:p w:rsidR="00A6270C" w:rsidRPr="0077356F" w:rsidRDefault="00A6270C" w:rsidP="00437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9. Централизованный учет финансовых результатов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 w:rsidP="00437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9.1. </w:t>
      </w:r>
      <w:r w:rsidR="00437B19" w:rsidRPr="0077356F">
        <w:rPr>
          <w:rFonts w:ascii="Times New Roman" w:hAnsi="Times New Roman" w:cs="Times New Roman"/>
          <w:sz w:val="24"/>
          <w:szCs w:val="24"/>
        </w:rPr>
        <w:t xml:space="preserve">Ведение учета финансовых результатов прописан в разделе </w:t>
      </w:r>
      <w:r w:rsidR="0077356F" w:rsidRPr="0077356F">
        <w:rPr>
          <w:rFonts w:ascii="Times New Roman" w:hAnsi="Times New Roman" w:cs="Times New Roman"/>
          <w:sz w:val="24"/>
          <w:szCs w:val="24"/>
        </w:rPr>
        <w:t>Финансовый результат</w:t>
      </w:r>
      <w:r w:rsidR="00437B19" w:rsidRPr="0077356F">
        <w:rPr>
          <w:rFonts w:ascii="Times New Roman" w:hAnsi="Times New Roman" w:cs="Times New Roman"/>
          <w:sz w:val="24"/>
          <w:szCs w:val="24"/>
        </w:rPr>
        <w:t xml:space="preserve"> в учетных политиках учреждений.</w:t>
      </w:r>
    </w:p>
    <w:p w:rsidR="0077356F" w:rsidRPr="0077356F" w:rsidRDefault="0077356F" w:rsidP="00437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356F" w:rsidRPr="0077356F" w:rsidRDefault="0077356F" w:rsidP="0077356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10.  Налоговый учет</w:t>
      </w:r>
    </w:p>
    <w:p w:rsidR="0077356F" w:rsidRPr="0077356F" w:rsidRDefault="0077356F" w:rsidP="00437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356F" w:rsidRPr="0077356F" w:rsidRDefault="0077356F" w:rsidP="0077356F">
      <w:pPr>
        <w:pStyle w:val="ab"/>
        <w:spacing w:before="0" w:after="0" w:line="240" w:lineRule="auto"/>
        <w:ind w:left="43" w:firstLine="666"/>
        <w:jc w:val="both"/>
        <w:rPr>
          <w:sz w:val="24"/>
          <w:szCs w:val="24"/>
        </w:rPr>
      </w:pPr>
      <w:r w:rsidRPr="0077356F">
        <w:rPr>
          <w:sz w:val="24"/>
          <w:szCs w:val="24"/>
        </w:rPr>
        <w:t xml:space="preserve">10.1. Ведение налогового учета прописано в разделе </w:t>
      </w:r>
      <w:r w:rsidRPr="0077356F">
        <w:rPr>
          <w:bCs/>
          <w:sz w:val="24"/>
          <w:szCs w:val="24"/>
        </w:rPr>
        <w:t>Учетная политика в целях налогообложения</w:t>
      </w:r>
      <w:r w:rsidRPr="0077356F">
        <w:rPr>
          <w:sz w:val="24"/>
          <w:szCs w:val="24"/>
        </w:rPr>
        <w:t xml:space="preserve"> в утвержденных учетных политиках учреждений.</w:t>
      </w:r>
    </w:p>
    <w:p w:rsidR="0077356F" w:rsidRPr="0077356F" w:rsidRDefault="0077356F" w:rsidP="00437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>11. Приложение к Учетной политике</w:t>
      </w: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356F">
        <w:rPr>
          <w:rFonts w:ascii="Times New Roman" w:hAnsi="Times New Roman" w:cs="Times New Roman"/>
          <w:sz w:val="24"/>
          <w:szCs w:val="24"/>
        </w:rPr>
        <w:t xml:space="preserve">- Рабочий план счетов единого централизованного бухгалтерского (бюджетного) учета Учреждений (Приложение N </w:t>
      </w:r>
      <w:r w:rsidR="0077356F" w:rsidRPr="0077356F">
        <w:rPr>
          <w:rFonts w:ascii="Times New Roman" w:hAnsi="Times New Roman" w:cs="Times New Roman"/>
          <w:sz w:val="24"/>
          <w:szCs w:val="24"/>
        </w:rPr>
        <w:t>1, 2</w:t>
      </w:r>
      <w:r w:rsidRPr="0077356F">
        <w:rPr>
          <w:rFonts w:ascii="Times New Roman" w:hAnsi="Times New Roman" w:cs="Times New Roman"/>
          <w:sz w:val="24"/>
          <w:szCs w:val="24"/>
        </w:rPr>
        <w:t>)</w:t>
      </w:r>
      <w:r w:rsidR="0077356F" w:rsidRPr="0077356F">
        <w:rPr>
          <w:rFonts w:ascii="Times New Roman" w:hAnsi="Times New Roman" w:cs="Times New Roman"/>
          <w:sz w:val="24"/>
          <w:szCs w:val="24"/>
        </w:rPr>
        <w:t>.</w:t>
      </w:r>
    </w:p>
    <w:p w:rsidR="0077356F" w:rsidRPr="0077356F" w:rsidRDefault="007735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356F" w:rsidRPr="0077356F" w:rsidRDefault="007735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356F" w:rsidRPr="0077356F" w:rsidRDefault="007735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356F" w:rsidRPr="0077356F" w:rsidRDefault="0077356F" w:rsidP="00773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                                                                                            С. И. </w:t>
      </w:r>
      <w:proofErr w:type="spellStart"/>
      <w:r w:rsidRPr="00773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Кадарбаева</w:t>
      </w:r>
      <w:proofErr w:type="spellEnd"/>
    </w:p>
    <w:p w:rsidR="00A6270C" w:rsidRPr="0077356F" w:rsidRDefault="00A627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227F" w:rsidRPr="0077356F" w:rsidRDefault="00FB227F">
      <w:pPr>
        <w:rPr>
          <w:rFonts w:ascii="Times New Roman" w:hAnsi="Times New Roman" w:cs="Times New Roman"/>
          <w:sz w:val="24"/>
          <w:szCs w:val="24"/>
        </w:rPr>
      </w:pPr>
    </w:p>
    <w:p w:rsidR="00C92614" w:rsidRPr="0077356F" w:rsidRDefault="00C92614">
      <w:pPr>
        <w:rPr>
          <w:rFonts w:ascii="Times New Roman" w:hAnsi="Times New Roman" w:cs="Times New Roman"/>
          <w:sz w:val="24"/>
          <w:szCs w:val="24"/>
        </w:rPr>
      </w:pPr>
    </w:p>
    <w:p w:rsidR="00C92614" w:rsidRDefault="00C92614"/>
    <w:p w:rsidR="00324E20" w:rsidRDefault="00324E20"/>
    <w:p w:rsidR="00C92614" w:rsidRPr="00C92614" w:rsidRDefault="00C92614" w:rsidP="00C92614">
      <w:pPr>
        <w:spacing w:after="0" w:line="240" w:lineRule="auto"/>
        <w:jc w:val="right"/>
      </w:pPr>
      <w:r w:rsidRPr="00C92614">
        <w:lastRenderedPageBreak/>
        <w:t>Приложение № 1 к Положению по учетной политике,</w:t>
      </w:r>
    </w:p>
    <w:p w:rsidR="00C92614" w:rsidRPr="00C92614" w:rsidRDefault="00C92614" w:rsidP="00C92614">
      <w:pPr>
        <w:keepNext/>
        <w:spacing w:after="0" w:line="240" w:lineRule="auto"/>
        <w:jc w:val="right"/>
        <w:outlineLvl w:val="2"/>
        <w:rPr>
          <w:rFonts w:eastAsia="Times New Roman" w:cs="Times New Roman"/>
          <w:bCs/>
          <w:lang w:eastAsia="ru-RU"/>
        </w:rPr>
      </w:pPr>
      <w:proofErr w:type="gramStart"/>
      <w:r w:rsidRPr="00C92614">
        <w:t>утвержденной</w:t>
      </w:r>
      <w:proofErr w:type="gramEnd"/>
      <w:r w:rsidRPr="00C92614">
        <w:t xml:space="preserve"> Приказом </w:t>
      </w:r>
      <w:r w:rsidRPr="00C92614">
        <w:rPr>
          <w:rFonts w:eastAsia="Times New Roman" w:cs="Times New Roman"/>
          <w:bCs/>
          <w:lang w:eastAsia="ru-RU"/>
        </w:rPr>
        <w:t>МКУ «Дирекция по сопровождению</w:t>
      </w:r>
    </w:p>
    <w:p w:rsidR="00C92614" w:rsidRPr="00C92614" w:rsidRDefault="00C92614" w:rsidP="00C92614">
      <w:pPr>
        <w:keepNext/>
        <w:spacing w:after="0" w:line="240" w:lineRule="auto"/>
        <w:jc w:val="right"/>
        <w:outlineLvl w:val="2"/>
        <w:rPr>
          <w:rFonts w:eastAsia="Times New Roman" w:cs="Times New Roman"/>
          <w:bCs/>
          <w:lang w:eastAsia="ru-RU"/>
        </w:rPr>
      </w:pPr>
      <w:r w:rsidRPr="00C92614">
        <w:rPr>
          <w:rFonts w:eastAsia="Times New Roman" w:cs="Times New Roman"/>
          <w:bCs/>
          <w:lang w:eastAsia="ru-RU"/>
        </w:rPr>
        <w:t xml:space="preserve">муниципальной системы в сфере </w:t>
      </w:r>
      <w:proofErr w:type="spellStart"/>
      <w:r w:rsidRPr="00C92614">
        <w:rPr>
          <w:rFonts w:eastAsia="Times New Roman" w:cs="Times New Roman"/>
          <w:bCs/>
          <w:lang w:eastAsia="ru-RU"/>
        </w:rPr>
        <w:t>ФКиС</w:t>
      </w:r>
      <w:proofErr w:type="spellEnd"/>
      <w:r w:rsidRPr="00C92614">
        <w:rPr>
          <w:rFonts w:eastAsia="Times New Roman" w:cs="Times New Roman"/>
          <w:bCs/>
          <w:lang w:eastAsia="ru-RU"/>
        </w:rPr>
        <w:t>»</w:t>
      </w:r>
    </w:p>
    <w:p w:rsidR="00C92614" w:rsidRPr="00C92614" w:rsidRDefault="00C92614" w:rsidP="00C9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926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«27» декабря 2019 года № 3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Pr="00C926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-ОД</w:t>
      </w:r>
    </w:p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tbl>
      <w:tblPr>
        <w:tblW w:w="10774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1485"/>
        <w:gridCol w:w="990"/>
        <w:gridCol w:w="495"/>
        <w:gridCol w:w="495"/>
        <w:gridCol w:w="495"/>
        <w:gridCol w:w="990"/>
        <w:gridCol w:w="825"/>
        <w:gridCol w:w="604"/>
        <w:gridCol w:w="56"/>
        <w:gridCol w:w="85"/>
        <w:gridCol w:w="519"/>
        <w:gridCol w:w="56"/>
        <w:gridCol w:w="85"/>
        <w:gridCol w:w="519"/>
        <w:gridCol w:w="56"/>
        <w:gridCol w:w="41"/>
      </w:tblGrid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Наименование счета</w:t>
            </w:r>
          </w:p>
        </w:tc>
        <w:tc>
          <w:tcPr>
            <w:tcW w:w="77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Номер счета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77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код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 w:rsidRPr="00C92614">
              <w:rPr>
                <w:rFonts w:ascii="Calibri" w:hAnsi="Calibri" w:cs="Calibri"/>
              </w:rPr>
              <w:t>аналитической</w:t>
            </w:r>
            <w:proofErr w:type="gramEnd"/>
            <w:r w:rsidRPr="00C92614">
              <w:rPr>
                <w:rFonts w:ascii="Calibri" w:hAnsi="Calibri" w:cs="Calibri"/>
              </w:rPr>
              <w:t xml:space="preserve"> по БК </w:t>
            </w:r>
            <w:hyperlink r:id="rId22" w:history="1">
              <w:r w:rsidRPr="00C92614"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вида деятельности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синтетического счета</w:t>
            </w:r>
          </w:p>
        </w:tc>
        <w:tc>
          <w:tcPr>
            <w:tcW w:w="19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аналитический по КОСГУ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объекта учета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группы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вида</w:t>
            </w:r>
          </w:p>
        </w:tc>
        <w:tc>
          <w:tcPr>
            <w:tcW w:w="19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77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номер разряда счета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1 - 17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19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20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77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107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БАЛАНСОВЫЕ СЧЕТА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Раздел 1. НЕФИНАНСОВЫЕ АКТИВЫ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Основные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Основные средства - недвижимое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Нежилые помещения (здания и сооружения) – недвижимое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стоимости нежилых помещений - недвижимого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стоимости нежилых помещений - недвижимого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Основные средства -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Машины и оборудование -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Увеличение стоимости машин и оборудования - иного </w:t>
            </w:r>
            <w:r w:rsidRPr="00C92614">
              <w:rPr>
                <w:rFonts w:ascii="Calibri" w:hAnsi="Calibri" w:cs="Calibri"/>
              </w:rPr>
              <w:lastRenderedPageBreak/>
              <w:t>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Инвентарь производственный и хозяйственный  –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стоимости инвентаря производственного и хозяйственного  –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стоимости инвентаря производственного и хозяйственного  –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Прочие основные средства –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стоимости прочие основные средства –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стоимости прочие основные средства –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Амортизация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Амортизация недвижимого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Амортизация нежилых помещений - недвижимого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Уменьшение за счет амортизации стоимости нежилых помещений - недвижимого имущества </w:t>
            </w:r>
            <w:r w:rsidRPr="00C92614">
              <w:rPr>
                <w:rFonts w:ascii="Calibri" w:hAnsi="Calibri" w:cs="Calibri"/>
              </w:rPr>
              <w:lastRenderedPageBreak/>
              <w:t>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Амортизация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за счет амортизации стоимости машин и оборудования -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Амортизация производственного и хозяйственного инвентаря -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за счет амортизации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Амортизация прочие основные средства –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за счет амортизации стоимости прочие основные средства –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Материальные запасы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Материальные запасы -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Медикаменты и перевязочные средства -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Увеличение стоимости медикаментов и перевязочных средств -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стоимости медикаментов и перевязочных средств -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Строительные материалы -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Мягкий инвентарь -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стоимости мягкого инвентаря -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Вложения в нефинансовые активы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Вложения в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Вложения в основные средства -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вложений в основные средства -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вложений в основные средства -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Вложения в нематериальные активы -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вложений в нематериальные активы -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вложений в нематериальные актив</w:t>
            </w:r>
            <w:proofErr w:type="gramStart"/>
            <w:r w:rsidRPr="00C92614">
              <w:rPr>
                <w:rFonts w:ascii="Calibri" w:hAnsi="Calibri" w:cs="Calibri"/>
              </w:rPr>
              <w:t>ы-</w:t>
            </w:r>
            <w:proofErr w:type="gramEnd"/>
            <w:r w:rsidRPr="00C92614">
              <w:rPr>
                <w:rFonts w:ascii="Calibri" w:hAnsi="Calibri" w:cs="Calibri"/>
              </w:rPr>
              <w:t xml:space="preserve"> иное движимое имущество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РАЗДЕЛ 2. ФИНАНСОВЫЕ АКТИВЫ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Денежные средства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Денежные средства в кассе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Касса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Поступления сре</w:t>
            </w:r>
            <w:proofErr w:type="gramStart"/>
            <w:r w:rsidRPr="00C92614">
              <w:rPr>
                <w:rFonts w:ascii="Calibri" w:hAnsi="Calibri" w:cs="Calibri"/>
              </w:rPr>
              <w:t>дств в к</w:t>
            </w:r>
            <w:proofErr w:type="gramEnd"/>
            <w:r w:rsidRPr="00C92614">
              <w:rPr>
                <w:rFonts w:ascii="Calibri" w:hAnsi="Calibri" w:cs="Calibri"/>
              </w:rPr>
              <w:t>ассу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Выбытия средств из кассы учреждения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выданным авансам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авансам по работам,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авансам по услугам связи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авансам по услугам связи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авансам по услугам связи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авансам по транспортным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авансам по транспортным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авансам по транспортным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авансам по коммунальным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авансам по коммунальным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авансам по коммунальным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авансам по работам, услугам по содержанию имущества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Расчеты по авансам по прочим работам,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авансам по прочим работам,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авансам по прочим работам,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авансам по поступлению нефинансовых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авансам по приобретению основных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авансам по приобретению материальных запасов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авансам по прочим расходам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авансам по оплате иных выплат текущего характера физическим лицам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авансам по оплате иных выплат текущего характера физическим лицам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Уменьшение дебиторской </w:t>
            </w:r>
            <w:r w:rsidRPr="00C92614">
              <w:rPr>
                <w:rFonts w:ascii="Calibri" w:hAnsi="Calibri" w:cs="Calibri"/>
              </w:rPr>
              <w:lastRenderedPageBreak/>
              <w:t>задолженности по авансам по оплате иных выплат текущего характера физическим лицам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Расчеты по авансам по оплате иных выплат текущего характера организациям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авансам по оплате иных выплат текущего характера организациям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с подотчетными лицами по прочим несоциальным выплатам персоналу в денежной форме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с подотчетными лицами по прочим несоциальным выплатам персоналу в денежной форме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с подотчетными лицами по прочим несоциальным выплатам персоналу в натуральной форме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Уменьшение дебиторской задолженности с </w:t>
            </w:r>
            <w:r w:rsidRPr="00C92614">
              <w:rPr>
                <w:rFonts w:ascii="Calibri" w:hAnsi="Calibri" w:cs="Calibri"/>
              </w:rPr>
              <w:lastRenderedPageBreak/>
              <w:t>подотчетными лицами по прочим несоциальным выплатам персоналу в натуральной форме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Расчеты с подотчетными лицами по работам,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 по оплате услуг связи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подотчетных лиц по оплате услуг связи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 по оплате транспортных услуг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 по оплате прочих работ, услуг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Увеличение дебиторской задолженности подотчетных лиц по оплате прочих работ, </w:t>
            </w:r>
            <w:r w:rsidRPr="00C92614">
              <w:rPr>
                <w:rFonts w:ascii="Calibri" w:hAnsi="Calibri" w:cs="Calibri"/>
              </w:rPr>
              <w:lastRenderedPageBreak/>
              <w:t>услуг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 по оплате страхования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с  подотчетными лицами по оплате страхования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с подотчетными лицами по оплате страхования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 по приобретению нематериальных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Расчеты с подотчетными лицами по приобретению </w:t>
            </w:r>
            <w:r w:rsidRPr="00C92614">
              <w:rPr>
                <w:rFonts w:ascii="Calibri" w:hAnsi="Calibri" w:cs="Calibri"/>
              </w:rPr>
              <w:lastRenderedPageBreak/>
              <w:t>материальных запасов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lastRenderedPageBreak/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 по прочим расходам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 </w:t>
            </w: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 по оплате пошлин и сборов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подотчетных лиц по оплате пошлин и сборов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с подотчетными лицами по оплате иных выплат текущего характера физическим лицам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с подотчетными лицами по оплате иных выплат текущего характера физическим лицам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Увеличение дебиторской задолженности с подотчетными лицами по оплате иных выплат текущего </w:t>
            </w:r>
            <w:r w:rsidRPr="00C92614">
              <w:rPr>
                <w:rFonts w:ascii="Calibri" w:hAnsi="Calibri" w:cs="Calibri"/>
              </w:rPr>
              <w:lastRenderedPageBreak/>
              <w:t>характера организациям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Уменьшение дебиторской задолженности с подотчетными лицами по оплате иных выплат текущего характера организациям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ущербу и иным доходам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компенсации затрат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доходам бюджета от возврата дебиторской задолженности прошлых лет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 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штрафам, пеням, неустойкам, возмещениям ущерба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 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 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ущербу нефинансовым активам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ущербу основным средствам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КИФ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ущербу основным средствам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ущербу основным средствам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 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ущербу материальных запасов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ущербу материальных запасов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ущербу материальных запасов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 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иным доходам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 </w:t>
            </w: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недостачам денежных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КИФ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недостачам денежных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недостачам денежных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 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недостачам иных финансовых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КИФ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Увеличение дебиторской </w:t>
            </w:r>
            <w:r w:rsidRPr="00C92614">
              <w:rPr>
                <w:rFonts w:ascii="Calibri" w:hAnsi="Calibri" w:cs="Calibri"/>
              </w:rPr>
              <w:lastRenderedPageBreak/>
              <w:t>задолженности по недостачам иных финансовых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Уменьшение дебиторской задолженности по недостачам иных финансовых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 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иным доходам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дебиторской задолженности по расчетам по иным доходам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 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Прочие расчеты с дебиторами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 КИФ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Прочие расчеты с дебиторами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 КИФ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финансовым органом по поступлениям в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финансовым органом по поступившим в бюджет доходам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Доходы бюджета от возврата дебиторской задолженности прошлых лет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Доходы от штрафных санкций за нарушение законодательства о закупках и нарушение условий контрактов (договоров)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финансовым органом по поступлениям от других бюджетов бюджетной системы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с финансовым органом по наличным денежным средствам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КИФ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Увеличение дебиторской задолженности по операциям </w:t>
            </w:r>
            <w:r w:rsidRPr="00C92614">
              <w:rPr>
                <w:rFonts w:ascii="Calibri" w:hAnsi="Calibri" w:cs="Calibri"/>
              </w:rPr>
              <w:lastRenderedPageBreak/>
              <w:t xml:space="preserve">с финансовым органом по наличным денежным средствам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lastRenderedPageBreak/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РАЗДЕЛ 3. ОБЯЗАТЕЛЬСТВА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принятым обязательствам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оплате труда и начислениям на выплаты по оплате труда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заработной плате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заработной плате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заработной плате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начислениям на выплаты по оплате труда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работам,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услугам связи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услугам связи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услугам связи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Расчеты по транспортным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транспортным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транспортным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арендной плате за пользование имуществом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работам, услугам по содержанию имущества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прочим работам,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прочим работам,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прочим работам,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страхованию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страхованию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Уменьшение кредиторской задолженности по </w:t>
            </w:r>
            <w:r w:rsidRPr="00C92614">
              <w:rPr>
                <w:rFonts w:ascii="Calibri" w:hAnsi="Calibri" w:cs="Calibri"/>
              </w:rPr>
              <w:lastRenderedPageBreak/>
              <w:t>страхованию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Расчеты по поступлению нефинансовых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приобретению основных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приобретению основных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приобретению нематериальных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приобретению материальных запасов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безвозмездным перечислениям организациям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безвозмездным перечислениям текущего характера государственным (муниципальным) бюджетным и автономным учреждениям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Увеличение кредиторской </w:t>
            </w:r>
            <w:r w:rsidRPr="00C92614">
              <w:rPr>
                <w:rFonts w:ascii="Calibri" w:hAnsi="Calibri" w:cs="Calibri"/>
              </w:rPr>
              <w:lastRenderedPageBreak/>
              <w:t>задолженности по безвозмездным перечислениям государственным и муниципальным организациям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Уменьшение кредиторской задолженности по безвозмездным перечислениям текущего характера государственным (муниципальным) бюджетным и автономным учреждениям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безвозмездным перечислениям 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социальному обеспечению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Увеличение кредиторской задолженности по социальной помощи населению в денежной </w:t>
            </w:r>
            <w:r w:rsidRPr="00C92614">
              <w:rPr>
                <w:rFonts w:ascii="Calibri" w:hAnsi="Calibri" w:cs="Calibri"/>
              </w:rPr>
              <w:lastRenderedPageBreak/>
              <w:t>форме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Уменьшение кредиторской задолженности по социальной помощи населению в денежной форме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социальным пособиям и компенсациям персоналу в денежной форме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прочим расходам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штрафам за нарушение условий контрактов (договоров)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иным выплатам текущего характера физическим лицам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Расчеты по платежам в </w:t>
            </w:r>
            <w:r w:rsidRPr="00C92614">
              <w:rPr>
                <w:rFonts w:ascii="Calibri" w:hAnsi="Calibri" w:cs="Calibri"/>
              </w:rPr>
              <w:lastRenderedPageBreak/>
              <w:t>бюджеты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lastRenderedPageBreak/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Увеличение кредиторской задолженности по налогу на доходы физических лиц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налогу на прибыль организаций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налогу на прибыль организаций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Уменьшение кредиторской задолженности по страховым взносам на обязательное социальное страхование от </w:t>
            </w:r>
            <w:r w:rsidRPr="00C92614">
              <w:rPr>
                <w:rFonts w:ascii="Calibri" w:hAnsi="Calibri" w:cs="Calibri"/>
              </w:rPr>
              <w:lastRenderedPageBreak/>
              <w:t>несчастных случаев на производстве и профессиональных заболеваний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lastRenderedPageBreak/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 xml:space="preserve">Увеличение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C92614">
              <w:rPr>
                <w:rFonts w:ascii="Calibri" w:hAnsi="Calibri" w:cs="Calibri"/>
              </w:rPr>
              <w:t>Федеральный</w:t>
            </w:r>
            <w:proofErr w:type="gramEnd"/>
            <w:r w:rsidRPr="00C92614">
              <w:rPr>
                <w:rFonts w:ascii="Calibri" w:hAnsi="Calibri" w:cs="Calibri"/>
              </w:rPr>
              <w:t xml:space="preserve"> ФОМС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Уменьшение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C92614">
              <w:rPr>
                <w:rFonts w:ascii="Calibri" w:hAnsi="Calibri" w:cs="Calibri"/>
              </w:rPr>
              <w:t>Федеральный</w:t>
            </w:r>
            <w:proofErr w:type="gramEnd"/>
            <w:r w:rsidRPr="00C92614">
              <w:rPr>
                <w:rFonts w:ascii="Calibri" w:hAnsi="Calibri" w:cs="Calibri"/>
              </w:rPr>
              <w:t xml:space="preserve"> ФОМС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Увеличение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C92614">
              <w:rPr>
                <w:rFonts w:ascii="Calibri" w:hAnsi="Calibri" w:cs="Calibri"/>
              </w:rPr>
              <w:t>территориальный</w:t>
            </w:r>
            <w:proofErr w:type="gramEnd"/>
            <w:r w:rsidRPr="00C92614">
              <w:rPr>
                <w:rFonts w:ascii="Calibri" w:hAnsi="Calibri" w:cs="Calibri"/>
              </w:rPr>
              <w:t xml:space="preserve"> ФОМС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Уменьшение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C92614">
              <w:rPr>
                <w:rFonts w:ascii="Calibri" w:hAnsi="Calibri" w:cs="Calibri"/>
              </w:rPr>
              <w:t>территориальный</w:t>
            </w:r>
            <w:proofErr w:type="gramEnd"/>
            <w:r w:rsidRPr="00C92614">
              <w:rPr>
                <w:rFonts w:ascii="Calibri" w:hAnsi="Calibri" w:cs="Calibri"/>
              </w:rPr>
              <w:t xml:space="preserve"> ФОМС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налогу на имущество организаций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Прочие расчеты с кредиторами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расчеты по средствам, полученным во временное распоряжение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расчеты по средствам, полученным во временное распоряжение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Внутриведомственные расчеты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Внутриведомственные расчеты по доходам бюджета от возврата дебиторской задолженности прошлых лет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Внутриведомственные расчеты по чрезвычайным доходам от операций с активами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Внутриведомственные расчеты по иным доходам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оплате труда и начислениям на выплаты по оплате труда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заработной плате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прочим выплатам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Расчеты </w:t>
            </w:r>
            <w:proofErr w:type="gramStart"/>
            <w:r w:rsidRPr="00C92614">
              <w:rPr>
                <w:rFonts w:ascii="Calibri" w:hAnsi="Calibri" w:cs="Calibri"/>
              </w:rPr>
              <w:t>по платежам из бюджета с финансовым органом по начислениям на выплаты</w:t>
            </w:r>
            <w:proofErr w:type="gramEnd"/>
            <w:r w:rsidRPr="00C92614">
              <w:rPr>
                <w:rFonts w:ascii="Calibri" w:hAnsi="Calibri" w:cs="Calibri"/>
              </w:rPr>
              <w:t xml:space="preserve"> по оплате труда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оплате работ, услуг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услугам связи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транспортным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коммунальным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 xml:space="preserve">Расчеты </w:t>
            </w:r>
            <w:proofErr w:type="gramStart"/>
            <w:r w:rsidRPr="00C92614">
              <w:rPr>
                <w:rFonts w:ascii="Calibri" w:hAnsi="Calibri" w:cs="Calibri"/>
              </w:rPr>
              <w:t>по платежам из бюджета с финансовым органом по арендной плате за пользование</w:t>
            </w:r>
            <w:proofErr w:type="gramEnd"/>
            <w:r w:rsidRPr="00C92614">
              <w:rPr>
                <w:rFonts w:ascii="Calibri" w:hAnsi="Calibri" w:cs="Calibri"/>
              </w:rPr>
              <w:t xml:space="preserve"> имуществом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работам, услугам по содержанию имущества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прочим работам, услугам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безвозмездным перечислениям организациям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безвозмездным перечислениям государственным и муниципальным организациям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безвозмездным перечислениям, за исключением государственных и муниципальных организаций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безвозмездным перечислениям бюджетам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перечислениям другим бюджетам бюджетной системы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социальному обеспечению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 xml:space="preserve">Расчеты </w:t>
            </w:r>
            <w:proofErr w:type="gramStart"/>
            <w:r w:rsidRPr="00C92614">
              <w:rPr>
                <w:rFonts w:ascii="Calibri" w:hAnsi="Calibri" w:cs="Calibri"/>
              </w:rPr>
              <w:t>по платежам из бюджета с финансовым органом по пособиям по социальной помощи</w:t>
            </w:r>
            <w:proofErr w:type="gramEnd"/>
            <w:r w:rsidRPr="00C92614">
              <w:rPr>
                <w:rFonts w:ascii="Calibri" w:hAnsi="Calibri" w:cs="Calibri"/>
              </w:rPr>
              <w:t xml:space="preserve"> населению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Расчеты </w:t>
            </w:r>
            <w:proofErr w:type="gramStart"/>
            <w:r w:rsidRPr="00C92614">
              <w:rPr>
                <w:rFonts w:ascii="Calibri" w:hAnsi="Calibri" w:cs="Calibri"/>
              </w:rPr>
              <w:t>по платежам из бюджета с финансовым органом по операциям с активами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Расчеты </w:t>
            </w:r>
            <w:proofErr w:type="gramStart"/>
            <w:r w:rsidRPr="00C92614">
              <w:rPr>
                <w:rFonts w:ascii="Calibri" w:hAnsi="Calibri" w:cs="Calibri"/>
              </w:rPr>
              <w:t>по платежам из бюджета с финансовым органом по чрезвычайным расходам по операциям</w:t>
            </w:r>
            <w:proofErr w:type="gramEnd"/>
            <w:r w:rsidRPr="00C92614">
              <w:rPr>
                <w:rFonts w:ascii="Calibri" w:hAnsi="Calibri" w:cs="Calibri"/>
              </w:rPr>
              <w:t xml:space="preserve"> с активами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иным расходам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приобретению нефинансовых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приобретению основных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приобретению нематериальных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приобретению непроизведенных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приобретению материальных запасов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Расчеты по платежам из бюджета с финансовым органом по поступлению финансовых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Иные расчеты года, предшествующего </w:t>
            </w:r>
            <w:proofErr w:type="gramStart"/>
            <w:r w:rsidRPr="00C92614">
              <w:rPr>
                <w:rFonts w:ascii="Calibri" w:hAnsi="Calibri" w:cs="Calibri"/>
              </w:rPr>
              <w:t>отчетному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Увеличение иных расчетов </w:t>
            </w:r>
            <w:r w:rsidRPr="00C92614">
              <w:rPr>
                <w:rFonts w:ascii="Calibri" w:hAnsi="Calibri" w:cs="Calibri"/>
              </w:rPr>
              <w:lastRenderedPageBreak/>
              <w:t xml:space="preserve">года, предшествующего </w:t>
            </w:r>
            <w:proofErr w:type="gramStart"/>
            <w:r w:rsidRPr="00C92614">
              <w:rPr>
                <w:rFonts w:ascii="Calibri" w:hAnsi="Calibri" w:cs="Calibri"/>
              </w:rPr>
              <w:t>отчетному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х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х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х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 xml:space="preserve">Уменьшение иных расчетов года, предшествующего </w:t>
            </w:r>
            <w:proofErr w:type="gramStart"/>
            <w:r w:rsidRPr="00C92614">
              <w:rPr>
                <w:rFonts w:ascii="Calibri" w:hAnsi="Calibri" w:cs="Calibri"/>
              </w:rPr>
              <w:t>отчетному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х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х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х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Иные расчеты прошлых лет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Увеличение иных расчетов прошлых лет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х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х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х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Уменьшение иных расчетов прошлых лет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х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х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х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РАЗДЕЛ 4. ФИНАНСОВЫЙ РЕЗУЛЬТАТ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Финансовый результат экономического субъекта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КИФ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Доходы текущего финансового года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КИФ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Доходы экономического субъекта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Доходы от безвозмездных поступлений от бюджетов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Доходы от поступлений от других бюджетов бюджетной системы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Доходы по операциям с активами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Доходы от переоценки активов и обязательств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Доходы от операций с активами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Чрезвычайные доходы от операций с активами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Выпадающие доходы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Иные доходы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190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В разрезе </w:t>
            </w:r>
            <w:proofErr w:type="gramStart"/>
            <w:r w:rsidRPr="00C92614">
              <w:rPr>
                <w:rFonts w:ascii="Calibri" w:hAnsi="Calibri" w:cs="Calibri"/>
              </w:rPr>
              <w:t>допустимых</w:t>
            </w:r>
            <w:proofErr w:type="gramEnd"/>
            <w:r w:rsidRPr="00C92614">
              <w:rPr>
                <w:rFonts w:ascii="Calibri" w:hAnsi="Calibri" w:cs="Calibri"/>
              </w:rPr>
              <w:t xml:space="preserve"> КЭК (195-199)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Доходы финансового года, </w:t>
            </w:r>
            <w:r w:rsidRPr="00C92614">
              <w:rPr>
                <w:rFonts w:ascii="Calibri" w:hAnsi="Calibri" w:cs="Calibri"/>
              </w:rPr>
              <w:lastRenderedPageBreak/>
              <w:t xml:space="preserve">предшествующего </w:t>
            </w:r>
            <w:proofErr w:type="gramStart"/>
            <w:r w:rsidRPr="00C92614">
              <w:rPr>
                <w:rFonts w:ascii="Calibri" w:hAnsi="Calibri" w:cs="Calibri"/>
              </w:rPr>
              <w:t>отчетному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lastRenderedPageBreak/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В </w:t>
            </w:r>
            <w:r w:rsidRPr="00C92614">
              <w:rPr>
                <w:rFonts w:ascii="Calibri" w:hAnsi="Calibri" w:cs="Calibri"/>
              </w:rPr>
              <w:lastRenderedPageBreak/>
              <w:t xml:space="preserve">разрезе </w:t>
            </w:r>
            <w:proofErr w:type="gramStart"/>
            <w:r w:rsidRPr="00C92614">
              <w:rPr>
                <w:rFonts w:ascii="Calibri" w:hAnsi="Calibri" w:cs="Calibri"/>
              </w:rPr>
              <w:t>допустимых</w:t>
            </w:r>
            <w:proofErr w:type="gramEnd"/>
            <w:r w:rsidRPr="00C92614">
              <w:rPr>
                <w:rFonts w:ascii="Calibri" w:hAnsi="Calibri" w:cs="Calibri"/>
              </w:rPr>
              <w:t xml:space="preserve"> КЭК (110-189)</w:t>
            </w:r>
          </w:p>
        </w:tc>
        <w:tc>
          <w:tcPr>
            <w:tcW w:w="660" w:type="dxa"/>
            <w:gridSpan w:val="3"/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Доходы прошлых финансовых лет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В разрезе </w:t>
            </w:r>
            <w:proofErr w:type="gramStart"/>
            <w:r w:rsidRPr="00C92614">
              <w:rPr>
                <w:rFonts w:ascii="Calibri" w:hAnsi="Calibri" w:cs="Calibri"/>
              </w:rPr>
              <w:t>допустимых</w:t>
            </w:r>
            <w:proofErr w:type="gramEnd"/>
            <w:r w:rsidRPr="00C92614">
              <w:rPr>
                <w:rFonts w:ascii="Calibri" w:hAnsi="Calibri" w:cs="Calibri"/>
              </w:rPr>
              <w:t xml:space="preserve"> КЭК (110-189)</w:t>
            </w:r>
          </w:p>
        </w:tc>
        <w:tc>
          <w:tcPr>
            <w:tcW w:w="660" w:type="dxa"/>
            <w:gridSpan w:val="3"/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текущего финансового года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экономического субъекта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по оплате труда и начислениям на выплаты по оплате труда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2"/>
          <w:wAfter w:w="97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по прочим выплатам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2"/>
          <w:wAfter w:w="97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начисления на выплаты по оплате труда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3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оплату работ, услуг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услуги связи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транспортные услуги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коммунальные услуги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арендную плату за пользование имуществом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работы, услуги по содержанию имущества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прочие работы, услуги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Расходы на безвозмездные перечисления организациям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безвозмездные перечисления государственным и муниципальным организациям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безвозмездные перечисления бюджетам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перечисления другим бюджетам бюджетной системы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социальное обеспечение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пособия по социальной помощи населению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по операциям с активами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Расходование материальных запасов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Чрезвычайные расходы по операциям с активами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Налоги, пошлины и сборы;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Штрафы за нарушение законодательства о налогах и сборах, законодательства о страховых взносах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9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Штрафы за нарушение законодательства о закупках и нарушение условий контрактов (договоров);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lastRenderedPageBreak/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9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t>3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Иные расходы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Расходы финансового года, предшествующего </w:t>
            </w:r>
            <w:proofErr w:type="gramStart"/>
            <w:r w:rsidRPr="00C92614">
              <w:rPr>
                <w:rFonts w:ascii="Calibri" w:hAnsi="Calibri" w:cs="Calibri"/>
              </w:rPr>
              <w:t>отчетному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8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В разрезе </w:t>
            </w:r>
            <w:proofErr w:type="gramStart"/>
            <w:r w:rsidRPr="00C92614">
              <w:rPr>
                <w:rFonts w:ascii="Calibri" w:hAnsi="Calibri" w:cs="Calibri"/>
              </w:rPr>
              <w:t>допустимых</w:t>
            </w:r>
            <w:proofErr w:type="gramEnd"/>
            <w:r w:rsidRPr="00C92614">
              <w:rPr>
                <w:rFonts w:ascii="Calibri" w:hAnsi="Calibri" w:cs="Calibri"/>
              </w:rPr>
              <w:t xml:space="preserve"> КЭК (210-296)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прошлых финансовых лет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В разрезе </w:t>
            </w:r>
            <w:proofErr w:type="gramStart"/>
            <w:r w:rsidRPr="00C92614">
              <w:rPr>
                <w:rFonts w:ascii="Calibri" w:hAnsi="Calibri" w:cs="Calibri"/>
              </w:rPr>
              <w:t>допустимых</w:t>
            </w:r>
            <w:proofErr w:type="gramEnd"/>
            <w:r w:rsidRPr="00C92614">
              <w:rPr>
                <w:rFonts w:ascii="Calibri" w:hAnsi="Calibri" w:cs="Calibri"/>
              </w:rPr>
              <w:t xml:space="preserve"> КЭК (210-296)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Финансовый результат прошлых отчетных периодов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Доходы будущих периодов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будущих периодов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будущих периодов по заработной плате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будущих периодов по прочим выплатам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на начисление на выплаты по оплате труда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будущих периодов на оплату услуг связи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будущих периодов на работы, услуги по содержанию имущества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Расходы будущих периодов на прочие работы, услуги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КДБ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Резервы предстоящих расходов </w:t>
            </w:r>
            <w:hyperlink r:id="rId23" w:history="1">
              <w:r w:rsidRPr="00C92614"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Резервы предстоящих расходов по заработной плате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Резервы предстоящих расходов по прочим выплатам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Резервы предстоящих расходов Расходы на начисление на выплаты по оплате труда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Резервы предстоящих расходов на оплату услуг связи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Резервы предстоящих расходов на работы, услуги по содержанию имущества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Резервы предстоящих расходов на прочие работы, услуги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Резервы предстоящих расходов на пособия по социальной помощи населению в денежной форме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РАЗДЕЛ 5. САНКЦИОНИРОВАНИЕ РАСХОДОВ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Санкционирование по текущему финансовому году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Санкционирование по первому году, следующему за </w:t>
            </w:r>
            <w:proofErr w:type="gramStart"/>
            <w:r w:rsidRPr="00C92614">
              <w:rPr>
                <w:rFonts w:ascii="Calibri" w:hAnsi="Calibri" w:cs="Calibri"/>
              </w:rPr>
              <w:t>текущим</w:t>
            </w:r>
            <w:proofErr w:type="gramEnd"/>
            <w:r w:rsidRPr="00C92614">
              <w:rPr>
                <w:rFonts w:ascii="Calibri" w:hAnsi="Calibri" w:cs="Calibri"/>
              </w:rPr>
              <w:t xml:space="preserve"> (очередному финансовому году)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Санкционирование по второму году, следующему за </w:t>
            </w:r>
            <w:proofErr w:type="gramStart"/>
            <w:r w:rsidRPr="00C92614">
              <w:rPr>
                <w:rFonts w:ascii="Calibri" w:hAnsi="Calibri" w:cs="Calibri"/>
              </w:rPr>
              <w:t>текущим</w:t>
            </w:r>
            <w:proofErr w:type="gramEnd"/>
            <w:r w:rsidRPr="00C92614">
              <w:rPr>
                <w:rFonts w:ascii="Calibri" w:hAnsi="Calibri" w:cs="Calibri"/>
              </w:rPr>
              <w:t xml:space="preserve"> (первому году, следующему за очередным)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Санкционирование по второму году, следующему за </w:t>
            </w:r>
            <w:proofErr w:type="gramStart"/>
            <w:r w:rsidRPr="00C92614">
              <w:rPr>
                <w:rFonts w:ascii="Calibri" w:hAnsi="Calibri" w:cs="Calibri"/>
              </w:rPr>
              <w:t>очередным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Санкционирование на иные очередные годы (за пределами планового периода)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Лимиты бюджетных обязательств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Доведенные лимиты бюджетных обязательств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Лимиты бюджетных обязательств к распределению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Лимиты бюджетных обязательств получателей </w:t>
            </w:r>
            <w:r w:rsidRPr="00C92614">
              <w:rPr>
                <w:rFonts w:ascii="Calibri" w:hAnsi="Calibri" w:cs="Calibri"/>
              </w:rPr>
              <w:lastRenderedPageBreak/>
              <w:t>бюджетных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lastRenderedPageBreak/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Переданные лимиты бюджетных обязательств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Полученные лимиты бюджетных обязательств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Лимиты бюджетных обязательств в пути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Утвержденные лимиты бюджетных обязательств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Обязательства </w:t>
            </w:r>
            <w:hyperlink r:id="rId24" w:history="1">
              <w:r w:rsidRPr="00C92614"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Принятые обязательства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Принятые денежные обязательства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Принятые авансовые денежные обязательства </w:t>
            </w:r>
            <w:hyperlink r:id="rId25" w:history="1">
              <w:r w:rsidRPr="00C92614"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Авансовые денежные обязательства к исполнению </w:t>
            </w:r>
            <w:hyperlink r:id="rId26" w:history="1">
              <w:r w:rsidRPr="00C92614"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Исполненные денежные обязательства </w:t>
            </w:r>
            <w:hyperlink r:id="rId27" w:history="1">
              <w:r w:rsidRPr="00C92614"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Принимаемые обязательства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Отложенные обязательства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Бюджетные ассигнования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Доведенные бюджетные ассигнования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Бюджетные ассигнования к распределению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Переданные бюджетные ассигнования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lastRenderedPageBreak/>
              <w:t>Полученные бюджетные ассигнования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Бюджетные ассигнования в пути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Утвержденные бюджетные ассигнования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r w:rsidRPr="00C92614">
              <w:rPr>
                <w:rFonts w:ascii="Calibri" w:hAnsi="Calibri" w:cs="Calibri"/>
              </w:rPr>
              <w:t>КРБ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Сметные (плановые, прогнозные) назначения </w:t>
            </w:r>
            <w:hyperlink r:id="rId28" w:history="1">
              <w:r w:rsidRPr="00C92614"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Утвержденный объем финансового обеспечения </w:t>
            </w:r>
            <w:hyperlink r:id="rId29" w:history="1">
              <w:r w:rsidRPr="00C92614"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  <w:proofErr w:type="spellStart"/>
            <w:r w:rsidRPr="00C92614">
              <w:rPr>
                <w:rFonts w:ascii="Calibri" w:hAnsi="Calibri" w:cs="Calibri"/>
              </w:rPr>
              <w:t>гКБК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92614" w:rsidRPr="00C92614" w:rsidTr="00C92614">
        <w:trPr>
          <w:gridAfter w:val="1"/>
          <w:wAfter w:w="41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C92614" w:rsidRPr="00C92614" w:rsidRDefault="00C92614" w:rsidP="00C92614">
      <w:pPr>
        <w:spacing w:after="0" w:line="240" w:lineRule="auto"/>
        <w:jc w:val="both"/>
      </w:pPr>
      <w:proofErr w:type="spellStart"/>
      <w:r w:rsidRPr="00C92614">
        <w:t>гКБК</w:t>
      </w:r>
      <w:proofErr w:type="spellEnd"/>
      <w:r w:rsidRPr="00C92614">
        <w:t xml:space="preserve"> – код главы по БК</w:t>
      </w:r>
    </w:p>
    <w:p w:rsidR="00C92614" w:rsidRPr="00C92614" w:rsidRDefault="00C92614" w:rsidP="00C92614">
      <w:pPr>
        <w:spacing w:after="0" w:line="240" w:lineRule="auto"/>
        <w:jc w:val="both"/>
      </w:pPr>
      <w:r w:rsidRPr="00C92614">
        <w:t>КРБ – код главного распорядителя бюджетных средств, код раздела, подраздела, целевой статьи и вида расхода бюджета;</w:t>
      </w:r>
    </w:p>
    <w:p w:rsidR="00C92614" w:rsidRPr="00C92614" w:rsidRDefault="00C92614" w:rsidP="00C92614">
      <w:pPr>
        <w:spacing w:after="0" w:line="240" w:lineRule="auto"/>
        <w:jc w:val="both"/>
      </w:pPr>
      <w:r w:rsidRPr="00C92614">
        <w:t>КДБ – код главного администратора доходов бюджета, код вида, подвида дохода бюджета</w:t>
      </w: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spacing w:after="0" w:line="240" w:lineRule="auto"/>
        <w:jc w:val="both"/>
      </w:pPr>
    </w:p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C92614">
        <w:rPr>
          <w:rFonts w:ascii="Calibri" w:hAnsi="Calibri" w:cs="Calibri"/>
        </w:rPr>
        <w:lastRenderedPageBreak/>
        <w:t>ЗАБАЛАНСОВЫЕ СЧЕТА</w:t>
      </w:r>
    </w:p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1053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3"/>
        <w:gridCol w:w="1980"/>
      </w:tblGrid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Наименование счета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Номер счета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Имущество, полученное в пользование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01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Материальные ценности на хранении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02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Бланки строгой отчетности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03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Задолженность неплатежеспособных дебиторов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04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05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Награды, призы, кубки и ценные подарки, сувениры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07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Путевки неоплаченные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08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 xml:space="preserve">Запасные части к транспортным средствам, выданные взамен </w:t>
            </w:r>
            <w:proofErr w:type="gramStart"/>
            <w:r w:rsidRPr="00C92614">
              <w:rPr>
                <w:rFonts w:ascii="Calibri" w:hAnsi="Calibri" w:cs="Calibri"/>
              </w:rPr>
              <w:t>изношенных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09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Обеспечение исполнения обязательств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10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Государственные и муниципальные гарантии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11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Расчетные документы, ожидающие исполнения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14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15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Поступления денежных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17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Выбытия денежных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18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Невыясненные поступления прошлых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19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Задолженность, невостребованная кредиторами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20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Основные средства в эксплуатации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21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22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Периодические издания для пользования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23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Имущество, переданное в доверительное управление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24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Имущество, переданное в возмездное пользование (аренду)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25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Имущество, переданное в безвозмездное пользование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26</w:t>
            </w:r>
          </w:p>
        </w:tc>
      </w:tr>
      <w:tr w:rsidR="00C92614" w:rsidRPr="00C92614" w:rsidTr="00C92614">
        <w:tc>
          <w:tcPr>
            <w:tcW w:w="9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92614">
              <w:rPr>
                <w:rFonts w:ascii="Calibri" w:hAnsi="Calibri" w:cs="Calibri"/>
              </w:rPr>
              <w:t>27</w:t>
            </w:r>
          </w:p>
        </w:tc>
      </w:tr>
      <w:tr w:rsidR="00C92614" w:rsidRPr="00C92614" w:rsidTr="00C92614">
        <w:trPr>
          <w:trHeight w:val="66"/>
        </w:trPr>
        <w:tc>
          <w:tcPr>
            <w:tcW w:w="110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92614" w:rsidRPr="00C92614" w:rsidRDefault="00C92614" w:rsidP="00C92614"/>
    <w:p w:rsidR="00C92614" w:rsidRDefault="00C92614" w:rsidP="00C92614"/>
    <w:p w:rsidR="00C92614" w:rsidRPr="00C92614" w:rsidRDefault="00C92614" w:rsidP="00C92614">
      <w:pPr>
        <w:spacing w:after="0" w:line="240" w:lineRule="auto"/>
        <w:jc w:val="right"/>
      </w:pPr>
      <w:r w:rsidRPr="00C92614">
        <w:lastRenderedPageBreak/>
        <w:t xml:space="preserve">Приложение № </w:t>
      </w:r>
      <w:r>
        <w:t>2</w:t>
      </w:r>
      <w:r w:rsidRPr="00C92614">
        <w:t xml:space="preserve"> к Положению по учетной политике,</w:t>
      </w:r>
    </w:p>
    <w:p w:rsidR="00C92614" w:rsidRPr="00C92614" w:rsidRDefault="00C92614" w:rsidP="00C92614">
      <w:pPr>
        <w:keepNext/>
        <w:spacing w:after="0" w:line="240" w:lineRule="auto"/>
        <w:jc w:val="right"/>
        <w:outlineLvl w:val="2"/>
        <w:rPr>
          <w:rFonts w:eastAsia="Times New Roman" w:cs="Times New Roman"/>
          <w:bCs/>
          <w:lang w:eastAsia="ru-RU"/>
        </w:rPr>
      </w:pPr>
      <w:proofErr w:type="gramStart"/>
      <w:r w:rsidRPr="00C92614">
        <w:t>утвержденной</w:t>
      </w:r>
      <w:proofErr w:type="gramEnd"/>
      <w:r w:rsidRPr="00C92614">
        <w:t xml:space="preserve"> Приказом </w:t>
      </w:r>
      <w:r w:rsidRPr="00C92614">
        <w:rPr>
          <w:rFonts w:eastAsia="Times New Roman" w:cs="Times New Roman"/>
          <w:bCs/>
          <w:lang w:eastAsia="ru-RU"/>
        </w:rPr>
        <w:t>МКУ «Дирекция по сопровождению</w:t>
      </w:r>
    </w:p>
    <w:p w:rsidR="00C92614" w:rsidRPr="00C92614" w:rsidRDefault="00C92614" w:rsidP="00C92614">
      <w:pPr>
        <w:keepNext/>
        <w:spacing w:after="0" w:line="240" w:lineRule="auto"/>
        <w:jc w:val="right"/>
        <w:outlineLvl w:val="2"/>
        <w:rPr>
          <w:rFonts w:eastAsia="Times New Roman" w:cs="Times New Roman"/>
          <w:bCs/>
          <w:lang w:eastAsia="ru-RU"/>
        </w:rPr>
      </w:pPr>
      <w:r w:rsidRPr="00C92614">
        <w:rPr>
          <w:rFonts w:eastAsia="Times New Roman" w:cs="Times New Roman"/>
          <w:bCs/>
          <w:lang w:eastAsia="ru-RU"/>
        </w:rPr>
        <w:t xml:space="preserve">муниципальной системы в сфере </w:t>
      </w:r>
      <w:proofErr w:type="spellStart"/>
      <w:r w:rsidRPr="00C92614">
        <w:rPr>
          <w:rFonts w:eastAsia="Times New Roman" w:cs="Times New Roman"/>
          <w:bCs/>
          <w:lang w:eastAsia="ru-RU"/>
        </w:rPr>
        <w:t>ФКиС</w:t>
      </w:r>
      <w:proofErr w:type="spellEnd"/>
      <w:r w:rsidRPr="00C92614">
        <w:rPr>
          <w:rFonts w:eastAsia="Times New Roman" w:cs="Times New Roman"/>
          <w:bCs/>
          <w:lang w:eastAsia="ru-RU"/>
        </w:rPr>
        <w:t>»</w:t>
      </w:r>
    </w:p>
    <w:p w:rsidR="00C92614" w:rsidRPr="00C92614" w:rsidRDefault="00C92614" w:rsidP="00C92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926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«27» декабря 2019 года № 3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Pr="00C926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-ОД</w:t>
      </w:r>
    </w:p>
    <w:p w:rsidR="00C92614" w:rsidRPr="00C92614" w:rsidRDefault="00C92614" w:rsidP="00C92614"/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C92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план счетов</w:t>
      </w:r>
    </w:p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20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708"/>
        <w:gridCol w:w="495"/>
        <w:gridCol w:w="495"/>
        <w:gridCol w:w="427"/>
        <w:gridCol w:w="709"/>
        <w:gridCol w:w="709"/>
        <w:gridCol w:w="567"/>
        <w:gridCol w:w="567"/>
        <w:gridCol w:w="990"/>
      </w:tblGrid>
      <w:tr w:rsidR="00C92614" w:rsidRPr="00C92614" w:rsidTr="00C92614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счета</w:t>
            </w:r>
          </w:p>
        </w:tc>
        <w:tc>
          <w:tcPr>
            <w:tcW w:w="6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счета</w:t>
            </w:r>
          </w:p>
        </w:tc>
      </w:tr>
      <w:tr w:rsidR="00C92614" w:rsidRPr="00C92614" w:rsidTr="00C92614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C92614" w:rsidRPr="00C92614" w:rsidTr="00C92614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аналитический классификационный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 фин. обеспечения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синтетического счета</w:t>
            </w:r>
          </w:p>
        </w:tc>
        <w:tc>
          <w:tcPr>
            <w:tcW w:w="2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аналитический</w:t>
            </w:r>
            <w:proofErr w:type="gramEnd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вида поступлений, выбытий объекта учета</w:t>
            </w:r>
          </w:p>
        </w:tc>
      </w:tr>
      <w:tr w:rsidR="00C92614" w:rsidRPr="00C92614" w:rsidTr="00C92614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</w:t>
            </w:r>
          </w:p>
        </w:tc>
        <w:tc>
          <w:tcPr>
            <w:tcW w:w="2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614" w:rsidRPr="00C92614" w:rsidTr="00C92614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разряда счета</w:t>
            </w:r>
          </w:p>
        </w:tc>
      </w:tr>
      <w:tr w:rsidR="00C92614" w:rsidRPr="00C92614" w:rsidTr="00C92614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19 20 21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92614" w:rsidRPr="00C92614" w:rsidTr="00C92614">
        <w:tc>
          <w:tcPr>
            <w:tcW w:w="5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БАЛАНСОВЫЕ СЧЕТА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1.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НЕФИНАНСОВЫЕ АКТИВЫ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Нежилые помещения (здания и сооружения) – недвижимое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 - особо ценное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Нежилые помещения (здания и сооружения) – особо ценное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и оборудование - особо ценное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- особо ценное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и хозяйственный инвентарь - особо ценное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 -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Нежилые помещения (здания и сооружения) –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и оборудование -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Транспортные средства -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и хозяйственный инвентарь -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основные средства -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недвижимого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особо ценного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нежилых помещений (зданий и сооружений) – особо ценного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машин и оборудования - особо ценного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транспортных средств - особо ценного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производственного и хозяйственного инвентаря - особо ценного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производственного и хозяйственного инвентаря -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Материальные запасы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Материальные запасы -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Медикаменты и перевязочные средства -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Продукты питания -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Строительные материалы -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Мягкий инвентарь -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Вложения в нефинансовые активы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Вложения в особо ценное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Вложения в основные средства - особо ценное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Вложения в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Вложения в основные средства - иное движимое имущество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 затраты на изготовление готовой продукции, выполнение работ, оказание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по оплате труда и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начислениям на выплаты по оплате труда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заработную плату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выплаты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начисления на выплаты по оплате труда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Затраты по оплате работ, услуг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услуги связи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транспортные услуги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коммунальные услуги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арендную плату за пользование имуществом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работы, услуги по содержанию имущества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прочие работы, услуги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по операциям с активами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по амортизации основных средств и нематериальных активов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по расходованию материальных запасов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затраты в себестоимости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Накладные расходы производства готовой продукции,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Накладные расходы по изготовлению готовой продукции, выполнению работ, оказанию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Накладные расходы по оплате труда и начислениям на выплаты по оплате труда по изготовлению готовой продукции, выполнению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Накладные расходы производства готовой продукции, работ, услуг в части заработной 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Накладные расходы производства </w:t>
            </w: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готовой продукции, работ, услуг в части прочих выплат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Накладные расходы производства готовой продукции, работ, услуг в части начислений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Накладные расходы по оплате работ, услуг по изготовлению готовой продукции, выполнению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Накладные расходы производства готовой продукции, работ, услуг в части услуг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Накладные расходы производства готовой продукции, работ, услуг в части транспортных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Накладные расходы производства готовой продукции, работ, услуг в части коммунальных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Накладные расходы производства готовой продукции, работ, услуг в части арендной платы за пользование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Накладные расходы производства готовой продукции, работ, услуг в части содержания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Накладные расходы производства готовой продукции в части прочих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Накладные расходы по операциям с активами по изготовлению готовой продукции, выполнению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Накладные расходы производства готовой продукции, работ, услуг в части амортизации основных средств и нематериальных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Накладные расходы производства готовой продукции, работ, услуг в части расходования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накладные расходы по изготовлению готовой продукции, выполнению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по оплате труда и начислениям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Общехозяйственные расходы в части заработной 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в части прочих выплат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в части начислений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по оплате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в части услуг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в части транспортных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в части коммунальных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в части арендной платы за пользование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в части содержания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в части прочих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по операциям с активами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на производство готовой продукции, работ, услуг в части амортизации основных средств и нематериальных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на производство готовой продукции, работ, услуг в части расходования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на производство готовой продукции, работ, услуг в части прочих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 в части расходов по оплате труда и начислениям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 в части заработной 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 в части прочих выплат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Издержки обращения в части начислений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 в части оплаты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 в части услуг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 в части транспортных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 в части коммунальных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 в части арендной платы за пользование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 в части содержания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 в части прочих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 по операциям с активами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 в части амортизации основных средств и нематериальных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 в части расходования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обращения в части прочих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2.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ФИНАНСОВЫЕ АКТИВЫ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 учреждения в кредитной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 учреждения в кредитной организации в пути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 в кассе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доходам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доходам от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Расчеты по доходам от оказания платных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суммам принудительного изъятия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прочим доходам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невыясненным поступлениям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иным доходам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выданным авансам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авансам по работам, услугам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авансам по услугам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авансам по транспортным услугам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авансам по коммунальным услугам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авансам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авансам по работам, услугам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авансам по прочим работам, услугам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по авансам </w:t>
            </w:r>
            <w:proofErr w:type="gramStart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поступлению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авансам по приобретению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авансам по приобретению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авансам по прочим расходам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труда и начислениям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с подотчетными лицами по прочим несоциальным выплатам </w:t>
            </w: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персоналу в денежной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 по работам, услугам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услуг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транспортных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 по оплате прочих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подотчетными лицами по прочим расходам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ущербу и иным доходам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компенсации затрат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штрафам, пеням, неустойкам, возмещениям ущерба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ущербу нефинансовым активам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ущербу основным средствам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ущербу нематериальным активам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ущербу непроизведенным активам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ущербу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иным доходам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недостачам денежных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недостачам иных 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Расчеты по иным доходам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расчеты с дебиторами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финансовым органом по наличным денежным средствам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прочими дебиторами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3.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принятым обязательствам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оплате труда и начислениям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заработной плате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прочим выплатам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начислениям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прочим несоциальным выплатам персоналу в натуральной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работам, услугам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услугам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транспортным услугам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коммунальным услугам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арендной плате за пользование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работам, услугам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прочим работам, услугам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поступлению нефинансовых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приобретению основных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приобретению нематериальных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приобретению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социальному обеспечению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пособиям по социальной помощи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Расчеты по социальным пособиям и компенсациям персоналу в денежной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прочим расходам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штрафам за нарушение условий контрактов (договоров)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иным выплатам текущего характера физическим лицам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платежам в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налогу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прочим платежам в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</w:t>
            </w:r>
            <w:proofErr w:type="gramEnd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территориальный</w:t>
            </w:r>
            <w:proofErr w:type="gramEnd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налогу на имущество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земельному налогу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расчеты с кредиторами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по средствам, полученным во временное распоряжение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депонентами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Расчеты по удержаниям из выплат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 прочими кредиторами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4.</w:t>
            </w:r>
          </w:p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Финансовый результат экономического субъекта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текущего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экономического субъекта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Поступления текущего характера бюджетным и автономным учреждениям от сектора 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по операциям с активами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операций с активами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Чрезвычайные доходы от операций с активами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Безвозмездные </w:t>
            </w:r>
            <w:proofErr w:type="spellStart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неденежные</w:t>
            </w:r>
            <w:proofErr w:type="spellEnd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поступления капитального характера от сектора государственного управления и организаций государственного сектора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текущего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экономического субъекта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оплате труда и начислениям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заработной плате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прочим выплатам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оплату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услуги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транспортные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арендную плату за пользование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работы, услуги по </w:t>
            </w: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социальное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пособия по социальной помощи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пенсии, пособия, выплачиваемые организациями сектора 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операциям с активами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Расходование материальных запасов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Чрезвычайные расходы по операциям с активами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пошлины и сборы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 за нарушение законодательства о налогах и сборах, законодательства о страховых взносах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Финансовый результат прошлых отчетных периодов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будущих периодов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будущих периодов по заработной плате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будущих периодов по прочим выплатам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будущих периодов на начисления на выплаты по оплате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будущих периодов на оплату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будущих периодов на работы, услуги по содержанию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будущих периодов на прочие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будущих периодов на пособия по социальной помощи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Резервы предстоящих расходов &lt;1&gt;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5. САНКЦИОНИРОВАНИЕ </w:t>
            </w: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Санкционирование по текущему финансовому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Санкционирование по первому году, следующему за </w:t>
            </w:r>
            <w:proofErr w:type="gramStart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текущим</w:t>
            </w:r>
            <w:proofErr w:type="gramEnd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(очередному финансовому году)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Санкционирование по второму году, следующему за </w:t>
            </w:r>
            <w:proofErr w:type="gramStart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текущим</w:t>
            </w:r>
            <w:proofErr w:type="gramEnd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(первому году, следующему за очередным)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Санкционирование по второму году, следующему за </w:t>
            </w:r>
            <w:proofErr w:type="gramStart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очередным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Санкционирование на иные очередные годы (за пределами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Обязательства на текущий финансовый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Обязательства на первый год, следующий за </w:t>
            </w:r>
            <w:proofErr w:type="gramStart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текущим</w:t>
            </w:r>
            <w:proofErr w:type="gramEnd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очередной 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Обязательства на второй год, следующий за </w:t>
            </w:r>
            <w:proofErr w:type="gramStart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текущим</w:t>
            </w:r>
            <w:proofErr w:type="gramEnd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первый год, следующий за очередным)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Обязательства на второй год, следующий за </w:t>
            </w:r>
            <w:proofErr w:type="gramStart"/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очередным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Обязательства на иные очередные годы (за пределами планового периода)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Принятые обязательства &lt;1&gt;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Принятые денежные обязательства &lt;1&gt;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Принимаемые обязательства &lt;1&gt;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обязательства &lt;1&gt;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Сметные (плановые, прогнозные) назначения &lt;1&gt;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принятие обязательств &lt;1&gt;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Утвержденный объем финансового обеспечения &lt;1&gt;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92614" w:rsidRPr="00C92614" w:rsidTr="00C9261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финансового обеспечения &lt;1&gt;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</w:rPr>
      </w:pPr>
    </w:p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</w:rPr>
      </w:pPr>
      <w:r w:rsidRPr="00C92614">
        <w:rPr>
          <w:rFonts w:ascii="Times New Roman" w:eastAsia="Calibri" w:hAnsi="Times New Roman" w:cs="Times New Roman"/>
        </w:rPr>
        <w:t>&lt;1&gt; Аналитические счета по данной группе, виду объекта учета формируются по соответствующим аналитическим кодам вида поступлений, выбытий объекта учета, соответствующие коду классификации операций сектора государственного управления (КОСГУ).</w:t>
      </w:r>
    </w:p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</w:rPr>
      </w:pPr>
    </w:p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</w:rPr>
      </w:pPr>
      <w:r w:rsidRPr="00C92614">
        <w:rPr>
          <w:rFonts w:ascii="Times New Roman" w:eastAsia="Calibri" w:hAnsi="Times New Roman" w:cs="Times New Roman"/>
        </w:rPr>
        <w:lastRenderedPageBreak/>
        <w:t>В 24 - 26 разрядах номера счета Рабочего плана счетов отражаются:  аналитический код поступлений, выбытий объектов учета, в структуре, утвержденной планом финансово-хозяйственной деятельности;</w:t>
      </w:r>
    </w:p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proofErr w:type="gramStart"/>
      <w:r w:rsidRPr="00C92614">
        <w:rPr>
          <w:rFonts w:ascii="Times New Roman" w:hAnsi="Times New Roman" w:cs="Times New Roman"/>
        </w:rPr>
        <w:t>В 15 - 17 разрядах - аналитический код вида поступлений - доходов, иных поступлений, в том числе от заимствований (источников финансирования дефицита средств учреждения) или аналитический код вида выбытий - расходов, иных выплат, в том числе по погашению заимствований, соответствующий коду (составной части кода) бюджетной классификации Российской Федерации (аналитической группе подвида доходов бюджетов, коду вида расходов, аналитической группе вида источников финансирования дефицитов бюджетов).</w:t>
      </w:r>
      <w:proofErr w:type="gramEnd"/>
    </w:p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</w:p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</w:p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6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ЗАБАЛАНСОВЫЕ СЧЕТА</w:t>
      </w:r>
    </w:p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2"/>
        <w:gridCol w:w="1650"/>
      </w:tblGrid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счета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полученное в пользование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ценности, принятые на хранение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строгой отчетности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неплатежеспособных дебиторов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Награды, призы, кубки и ценные подарки, сувениры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Путевки неоплаченные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Запасные части к транспортным средствам, выданные взамен </w:t>
            </w:r>
            <w:proofErr w:type="gramStart"/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изношенных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гарантии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устройства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Расчетные документы, ожидающие исполнения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денежных средств на счета учреждения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Выбытия денежных средств со счетов учреждения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Невыясненные поступления бюджета прошлых лет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Задолженность, невостребованная кредиторами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стоимостью до 3000 рублей включительно в эксплуатации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Периодические издания для пользования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переданное в доверительное управление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переданное в возмездное пользование (аренду)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Имущество, переданное в безвозмездное пользование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исполнению денежных обязательств через третьих лиц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92614" w:rsidRPr="00C92614" w:rsidTr="00C92614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ценности, переданные подрядчику для выполнения ремонта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C92614" w:rsidRDefault="00C92614" w:rsidP="00C9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</w:tbl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C92614" w:rsidRPr="00C92614" w:rsidRDefault="00C92614" w:rsidP="00C926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C92614" w:rsidRPr="00C92614" w:rsidRDefault="00C92614" w:rsidP="00C92614"/>
    <w:p w:rsidR="00C92614" w:rsidRDefault="00C92614"/>
    <w:p w:rsidR="00C92614" w:rsidRDefault="00C92614"/>
    <w:p w:rsidR="00C92614" w:rsidRDefault="00C92614"/>
    <w:p w:rsidR="000D09F5" w:rsidRDefault="000D09F5"/>
    <w:p w:rsidR="000D09F5" w:rsidRDefault="000D09F5"/>
    <w:p w:rsidR="000D09F5" w:rsidRDefault="000D09F5"/>
    <w:p w:rsidR="000D09F5" w:rsidRDefault="000D09F5"/>
    <w:p w:rsidR="000D09F5" w:rsidRDefault="000D09F5"/>
    <w:p w:rsidR="000D09F5" w:rsidRDefault="000D09F5"/>
    <w:p w:rsidR="000D09F5" w:rsidRDefault="000D09F5"/>
    <w:p w:rsidR="000D09F5" w:rsidRDefault="000D09F5"/>
    <w:p w:rsidR="000D09F5" w:rsidRDefault="000D09F5"/>
    <w:p w:rsidR="000D09F5" w:rsidRDefault="000D09F5"/>
    <w:p w:rsidR="000D09F5" w:rsidRDefault="000D09F5"/>
    <w:p w:rsidR="000D09F5" w:rsidRDefault="000D09F5"/>
    <w:p w:rsidR="000D09F5" w:rsidRPr="00D15CA3" w:rsidRDefault="000D09F5" w:rsidP="000D0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C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Pr="00D15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единой </w:t>
      </w:r>
      <w:r w:rsidRPr="00D15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учетной политике для целей бухгалтерского (бюджетного) и налогового учёта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МКУ «Дирекция по сопровождению муниципальной системы в сфере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ФКиС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64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ее приложениями, утвержденным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D15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27.12.2019 г. № 34-ОД </w:t>
      </w:r>
      <w:bookmarkStart w:id="1" w:name="_GoBack"/>
      <w:bookmarkEnd w:id="1"/>
      <w:r w:rsidRPr="00D15CA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ознакомлены:</w:t>
      </w:r>
    </w:p>
    <w:p w:rsidR="000D09F5" w:rsidRPr="00D15CA3" w:rsidRDefault="000D09F5" w:rsidP="000D09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4"/>
        <w:gridCol w:w="3169"/>
        <w:gridCol w:w="3188"/>
      </w:tblGrid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CA3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CA3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CA3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9F5" w:rsidRPr="00D15CA3" w:rsidTr="00931778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F5" w:rsidRPr="00D15CA3" w:rsidRDefault="000D09F5" w:rsidP="009317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D09F5" w:rsidRDefault="000D09F5" w:rsidP="000D09F5"/>
    <w:p w:rsidR="000D09F5" w:rsidRDefault="000D09F5" w:rsidP="000D09F5"/>
    <w:p w:rsidR="000D09F5" w:rsidRDefault="000D09F5"/>
    <w:p w:rsidR="000D09F5" w:rsidRDefault="000D09F5"/>
    <w:sectPr w:rsidR="000D09F5" w:rsidSect="00C92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2">
    <w:nsid w:val="007951AD"/>
    <w:multiLevelType w:val="hybridMultilevel"/>
    <w:tmpl w:val="22F0933E"/>
    <w:lvl w:ilvl="0" w:tplc="D57A514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AC4FEB"/>
    <w:multiLevelType w:val="hybridMultilevel"/>
    <w:tmpl w:val="4114EC0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60F9F"/>
    <w:multiLevelType w:val="hybridMultilevel"/>
    <w:tmpl w:val="430444B6"/>
    <w:lvl w:ilvl="0" w:tplc="F510F7E2">
      <w:start w:val="1"/>
      <w:numFmt w:val="upperRoman"/>
      <w:lvlText w:val="%1."/>
      <w:lvlJc w:val="left"/>
      <w:pPr>
        <w:ind w:left="540" w:firstLine="4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>
    <w:nsid w:val="0D0F2402"/>
    <w:multiLevelType w:val="hybridMultilevel"/>
    <w:tmpl w:val="C5283C5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E651D"/>
    <w:multiLevelType w:val="hybridMultilevel"/>
    <w:tmpl w:val="6B8C52E0"/>
    <w:lvl w:ilvl="0" w:tplc="D02E0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6739C"/>
    <w:multiLevelType w:val="hybridMultilevel"/>
    <w:tmpl w:val="7EF4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177C2"/>
    <w:multiLevelType w:val="hybridMultilevel"/>
    <w:tmpl w:val="AC7EFC52"/>
    <w:lvl w:ilvl="0" w:tplc="91E444CC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9">
    <w:nsid w:val="1EC77819"/>
    <w:multiLevelType w:val="hybridMultilevel"/>
    <w:tmpl w:val="B8B22060"/>
    <w:lvl w:ilvl="0" w:tplc="A0A2F1C6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0">
    <w:nsid w:val="269B383A"/>
    <w:multiLevelType w:val="hybridMultilevel"/>
    <w:tmpl w:val="2C3EC268"/>
    <w:lvl w:ilvl="0" w:tplc="F016FC72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7651150"/>
    <w:multiLevelType w:val="hybridMultilevel"/>
    <w:tmpl w:val="7EF4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25640"/>
    <w:multiLevelType w:val="hybridMultilevel"/>
    <w:tmpl w:val="7D06CC12"/>
    <w:lvl w:ilvl="0" w:tplc="84E48262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>
    <w:nsid w:val="2EAD68AC"/>
    <w:multiLevelType w:val="multilevel"/>
    <w:tmpl w:val="A71C56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0207886"/>
    <w:multiLevelType w:val="multilevel"/>
    <w:tmpl w:val="E75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F45798"/>
    <w:multiLevelType w:val="hybridMultilevel"/>
    <w:tmpl w:val="1FFC8D56"/>
    <w:lvl w:ilvl="0" w:tplc="FB9068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B9468D1"/>
    <w:multiLevelType w:val="hybridMultilevel"/>
    <w:tmpl w:val="C5BEBFAC"/>
    <w:lvl w:ilvl="0" w:tplc="D57A51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27D6B"/>
    <w:multiLevelType w:val="multilevel"/>
    <w:tmpl w:val="B03A15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0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18">
    <w:nsid w:val="477F19D6"/>
    <w:multiLevelType w:val="hybridMultilevel"/>
    <w:tmpl w:val="24FA0262"/>
    <w:lvl w:ilvl="0" w:tplc="024A14D8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9">
    <w:nsid w:val="4F30323A"/>
    <w:multiLevelType w:val="hybridMultilevel"/>
    <w:tmpl w:val="33A4968E"/>
    <w:lvl w:ilvl="0" w:tplc="FF227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21">
    <w:nsid w:val="59F66E14"/>
    <w:multiLevelType w:val="hybridMultilevel"/>
    <w:tmpl w:val="CCEC18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1454F55"/>
    <w:multiLevelType w:val="hybridMultilevel"/>
    <w:tmpl w:val="B6C07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22116"/>
    <w:multiLevelType w:val="hybridMultilevel"/>
    <w:tmpl w:val="9AF0985C"/>
    <w:lvl w:ilvl="0" w:tplc="4E86CA0E">
      <w:start w:val="1"/>
      <w:numFmt w:val="decimal"/>
      <w:lvlText w:val="%1."/>
      <w:lvlJc w:val="left"/>
      <w:pPr>
        <w:ind w:left="4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A2E36BE"/>
    <w:multiLevelType w:val="hybridMultilevel"/>
    <w:tmpl w:val="C19C08F8"/>
    <w:lvl w:ilvl="0" w:tplc="25A6B22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C4D0372"/>
    <w:multiLevelType w:val="multilevel"/>
    <w:tmpl w:val="A1F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0A3515"/>
    <w:multiLevelType w:val="multilevel"/>
    <w:tmpl w:val="23E2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CF525D"/>
    <w:multiLevelType w:val="hybridMultilevel"/>
    <w:tmpl w:val="8D5800D4"/>
    <w:lvl w:ilvl="0" w:tplc="721870DE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8">
    <w:nsid w:val="726427E3"/>
    <w:multiLevelType w:val="multilevel"/>
    <w:tmpl w:val="D50841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E815E4A"/>
    <w:multiLevelType w:val="hybridMultilevel"/>
    <w:tmpl w:val="7EF4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17"/>
  </w:num>
  <w:num w:numId="17">
    <w:abstractNumId w:val="19"/>
  </w:num>
  <w:num w:numId="18">
    <w:abstractNumId w:val="22"/>
  </w:num>
  <w:num w:numId="19">
    <w:abstractNumId w:val="29"/>
  </w:num>
  <w:num w:numId="20">
    <w:abstractNumId w:val="11"/>
  </w:num>
  <w:num w:numId="21">
    <w:abstractNumId w:val="7"/>
  </w:num>
  <w:num w:numId="22">
    <w:abstractNumId w:val="5"/>
  </w:num>
  <w:num w:numId="23">
    <w:abstractNumId w:val="3"/>
  </w:num>
  <w:num w:numId="24">
    <w:abstractNumId w:val="21"/>
  </w:num>
  <w:num w:numId="25">
    <w:abstractNumId w:val="12"/>
  </w:num>
  <w:num w:numId="26">
    <w:abstractNumId w:val="18"/>
  </w:num>
  <w:num w:numId="27">
    <w:abstractNumId w:val="9"/>
  </w:num>
  <w:num w:numId="28">
    <w:abstractNumId w:val="8"/>
  </w:num>
  <w:num w:numId="29">
    <w:abstractNumId w:val="6"/>
  </w:num>
  <w:num w:numId="30">
    <w:abstractNumId w:val="27"/>
  </w:num>
  <w:num w:numId="31">
    <w:abstractNumId w:val="4"/>
  </w:num>
  <w:num w:numId="32">
    <w:abstractNumId w:val="15"/>
  </w:num>
  <w:num w:numId="33">
    <w:abstractNumId w:val="1"/>
    <w:lvlOverride w:ilvl="0">
      <w:startOverride w:val="1"/>
    </w:lvlOverride>
  </w:num>
  <w:num w:numId="34">
    <w:abstractNumId w:val="16"/>
  </w:num>
  <w:num w:numId="35">
    <w:abstractNumId w:val="14"/>
  </w:num>
  <w:num w:numId="36">
    <w:abstractNumId w:val="2"/>
  </w:num>
  <w:num w:numId="37">
    <w:abstractNumId w:val="25"/>
  </w:num>
  <w:num w:numId="38">
    <w:abstractNumId w:val="23"/>
  </w:num>
  <w:num w:numId="39">
    <w:abstractNumId w:val="13"/>
  </w:num>
  <w:num w:numId="40">
    <w:abstractNumId w:val="28"/>
  </w:num>
  <w:num w:numId="41">
    <w:abstractNumId w:val="26"/>
  </w:num>
  <w:num w:numId="42">
    <w:abstractNumId w:val="10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0C"/>
    <w:rsid w:val="000538B0"/>
    <w:rsid w:val="000D09F5"/>
    <w:rsid w:val="00324E20"/>
    <w:rsid w:val="00437B19"/>
    <w:rsid w:val="0077356F"/>
    <w:rsid w:val="00A6270C"/>
    <w:rsid w:val="00C92614"/>
    <w:rsid w:val="00DC5C58"/>
    <w:rsid w:val="00FA70FF"/>
    <w:rsid w:val="00FB227F"/>
    <w:rsid w:val="00FC3779"/>
    <w:rsid w:val="00F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0C"/>
  </w:style>
  <w:style w:type="paragraph" w:styleId="1">
    <w:name w:val="heading 1"/>
    <w:basedOn w:val="a"/>
    <w:next w:val="a"/>
    <w:link w:val="10"/>
    <w:qFormat/>
    <w:rsid w:val="00C92614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92614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C92614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92614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92614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C92614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C92614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C92614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C92614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A627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2614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92614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92614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2614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2614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92614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92614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92614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92614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2614"/>
  </w:style>
  <w:style w:type="paragraph" w:customStyle="1" w:styleId="Normalunindented">
    <w:name w:val="Normal unindented"/>
    <w:aliases w:val="Обычный Без отступа"/>
    <w:qFormat/>
    <w:rsid w:val="00C92614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C92614"/>
    <w:pPr>
      <w:keepNext/>
      <w:keepLines/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C92614"/>
    <w:pPr>
      <w:spacing w:before="120" w:after="120"/>
      <w:ind w:firstLine="482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uiPriority w:val="9"/>
    <w:qFormat/>
    <w:rsid w:val="00C92614"/>
    <w:pPr>
      <w:spacing w:before="120" w:after="120"/>
      <w:ind w:firstLine="482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styleId="a3">
    <w:name w:val="caption"/>
    <w:basedOn w:val="a"/>
    <w:next w:val="a"/>
    <w:uiPriority w:val="35"/>
    <w:qFormat/>
    <w:rsid w:val="00C92614"/>
    <w:pPr>
      <w:spacing w:before="120" w:after="120" w:line="240" w:lineRule="auto"/>
      <w:ind w:firstLine="482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C92614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C92614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C92614"/>
    <w:pPr>
      <w:numPr>
        <w:ilvl w:val="1"/>
      </w:numPr>
      <w:spacing w:before="120" w:after="120"/>
      <w:ind w:firstLine="482"/>
      <w:jc w:val="both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C92614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92614"/>
    <w:rPr>
      <w:b/>
      <w:bCs/>
    </w:rPr>
  </w:style>
  <w:style w:type="character" w:styleId="a9">
    <w:name w:val="Emphasis"/>
    <w:basedOn w:val="a0"/>
    <w:uiPriority w:val="20"/>
    <w:qFormat/>
    <w:rsid w:val="00C92614"/>
    <w:rPr>
      <w:i/>
      <w:iCs/>
    </w:rPr>
  </w:style>
  <w:style w:type="paragraph" w:styleId="aa">
    <w:name w:val="No Spacing"/>
    <w:uiPriority w:val="1"/>
    <w:qFormat/>
    <w:rsid w:val="00C9261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C92614"/>
    <w:pPr>
      <w:spacing w:before="120" w:after="120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92614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8064A2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C92614"/>
    <w:rPr>
      <w:rFonts w:ascii="Times New Roman" w:eastAsia="Times New Roman" w:hAnsi="Times New Roman" w:cs="Times New Roman"/>
      <w:i/>
      <w:iCs/>
      <w:color w:val="8064A2"/>
      <w:lang w:eastAsia="ru-RU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C92614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FF3F1F"/>
      <w:lang w:eastAsia="ru-RU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C92614"/>
    <w:rPr>
      <w:rFonts w:ascii="Times New Roman" w:eastAsia="Times New Roman" w:hAnsi="Times New Roman" w:cs="Times New Roman"/>
      <w:i/>
      <w:iCs/>
      <w:color w:val="FF3F1F"/>
      <w:lang w:eastAsia="ru-RU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C92614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E36C0A"/>
      <w:lang w:eastAsia="ru-RU"/>
    </w:rPr>
  </w:style>
  <w:style w:type="paragraph" w:customStyle="1" w:styleId="QuoteMargin">
    <w:name w:val="QuoteMargin"/>
    <w:aliases w:val="Предупреждение Отступ"/>
    <w:qFormat/>
    <w:rsid w:val="00C92614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92614"/>
    <w:pPr>
      <w:pBdr>
        <w:bottom w:val="single" w:sz="4" w:space="4" w:color="4F81BD"/>
      </w:pBdr>
      <w:spacing w:before="200" w:after="0"/>
      <w:ind w:left="936" w:right="936" w:firstLine="482"/>
      <w:jc w:val="both"/>
    </w:pPr>
    <w:rPr>
      <w:rFonts w:ascii="Times New Roman" w:eastAsia="Times New Roman" w:hAnsi="Times New Roman" w:cs="Times New Roman"/>
      <w:b/>
      <w:bCs/>
      <w:i/>
      <w:iCs/>
      <w:color w:val="4F81BD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C92614"/>
    <w:rPr>
      <w:rFonts w:ascii="Times New Roman" w:eastAsia="Times New Roman" w:hAnsi="Times New Roman" w:cs="Times New Roman"/>
      <w:b/>
      <w:bCs/>
      <w:i/>
      <w:iCs/>
      <w:color w:val="4F81BD"/>
      <w:lang w:eastAsia="ru-RU"/>
    </w:rPr>
  </w:style>
  <w:style w:type="character" w:styleId="ae">
    <w:name w:val="Subtle Emphasis"/>
    <w:basedOn w:val="a0"/>
    <w:uiPriority w:val="19"/>
    <w:qFormat/>
    <w:rsid w:val="00C92614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C92614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C92614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C92614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C9261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C92614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C92614"/>
    <w:pPr>
      <w:spacing w:before="120" w:after="0" w:line="240" w:lineRule="auto"/>
      <w:ind w:firstLine="482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C9261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C92614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C9261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C92614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C92614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fa">
    <w:name w:val="footnote reference"/>
    <w:basedOn w:val="a0"/>
    <w:rsid w:val="00C92614"/>
    <w:rPr>
      <w:vertAlign w:val="superscript"/>
    </w:rPr>
  </w:style>
  <w:style w:type="paragraph" w:styleId="afb">
    <w:name w:val="footnote text"/>
    <w:basedOn w:val="a"/>
    <w:link w:val="12"/>
    <w:rsid w:val="00C92614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b"/>
    <w:rsid w:val="00C92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C9261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C9261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C92614"/>
    <w:rPr>
      <w:color w:val="0000FF"/>
      <w:u w:val="single"/>
    </w:rPr>
  </w:style>
  <w:style w:type="paragraph" w:styleId="afd">
    <w:name w:val="Normal (Web)"/>
    <w:basedOn w:val="a"/>
    <w:unhideWhenUsed/>
    <w:rsid w:val="00C9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e">
    <w:name w:val="Balloon Text"/>
    <w:basedOn w:val="a"/>
    <w:link w:val="aff"/>
    <w:uiPriority w:val="99"/>
    <w:unhideWhenUsed/>
    <w:rsid w:val="00C92614"/>
    <w:pPr>
      <w:spacing w:after="0" w:line="240" w:lineRule="auto"/>
      <w:ind w:firstLine="482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uiPriority w:val="99"/>
    <w:rsid w:val="00C9261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rsid w:val="00C92614"/>
  </w:style>
  <w:style w:type="paragraph" w:styleId="aff0">
    <w:name w:val="Body Text"/>
    <w:basedOn w:val="a"/>
    <w:link w:val="aff1"/>
    <w:rsid w:val="00C9261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Знак"/>
    <w:basedOn w:val="a0"/>
    <w:link w:val="aff0"/>
    <w:rsid w:val="00C92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C926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C92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C9261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C926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Гипертекстовая ссылка"/>
    <w:rsid w:val="00C92614"/>
    <w:rPr>
      <w:rFonts w:cs="Times New Roman"/>
      <w:color w:val="008000"/>
      <w:u w:val="single"/>
    </w:rPr>
  </w:style>
  <w:style w:type="paragraph" w:customStyle="1" w:styleId="aff3">
    <w:name w:val="Таблицы (моноширинный)"/>
    <w:basedOn w:val="a"/>
    <w:next w:val="a"/>
    <w:rsid w:val="00C9261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Body Text Indent"/>
    <w:basedOn w:val="a"/>
    <w:link w:val="aff5"/>
    <w:rsid w:val="00C9261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C9261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ff6">
    <w:name w:val="Table Grid"/>
    <w:basedOn w:val="a1"/>
    <w:rsid w:val="00C9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FollowedHyperlink"/>
    <w:rsid w:val="00C92614"/>
    <w:rPr>
      <w:rFonts w:cs="Times New Roman"/>
      <w:color w:val="800080"/>
      <w:u w:val="single"/>
    </w:rPr>
  </w:style>
  <w:style w:type="character" w:styleId="aff8">
    <w:name w:val="annotation reference"/>
    <w:rsid w:val="00C92614"/>
    <w:rPr>
      <w:sz w:val="16"/>
      <w:szCs w:val="16"/>
    </w:rPr>
  </w:style>
  <w:style w:type="paragraph" w:styleId="aff9">
    <w:name w:val="annotation text"/>
    <w:basedOn w:val="a"/>
    <w:link w:val="affa"/>
    <w:rsid w:val="00C9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кст примечания Знак"/>
    <w:basedOn w:val="a0"/>
    <w:link w:val="aff9"/>
    <w:rsid w:val="00C92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rsid w:val="00C92614"/>
    <w:rPr>
      <w:b/>
      <w:bCs/>
    </w:rPr>
  </w:style>
  <w:style w:type="character" w:customStyle="1" w:styleId="affc">
    <w:name w:val="Тема примечания Знак"/>
    <w:basedOn w:val="affa"/>
    <w:link w:val="affb"/>
    <w:rsid w:val="00C926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C92614"/>
  </w:style>
  <w:style w:type="paragraph" w:customStyle="1" w:styleId="ConsPlusNonformat">
    <w:name w:val="ConsPlusNonformat"/>
    <w:uiPriority w:val="99"/>
    <w:rsid w:val="00C92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26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92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92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rsid w:val="00C92614"/>
  </w:style>
  <w:style w:type="character" w:customStyle="1" w:styleId="apple-converted-space">
    <w:name w:val="apple-converted-space"/>
    <w:rsid w:val="00C92614"/>
  </w:style>
  <w:style w:type="paragraph" w:customStyle="1" w:styleId="ConsPlusJurTerm">
    <w:name w:val="ConsPlusJurTerm"/>
    <w:uiPriority w:val="99"/>
    <w:rsid w:val="00C9261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pyright-info">
    <w:name w:val="copyright-info"/>
    <w:basedOn w:val="a"/>
    <w:rsid w:val="00C9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f6"/>
    <w:uiPriority w:val="59"/>
    <w:rsid w:val="00C9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f6"/>
    <w:uiPriority w:val="59"/>
    <w:rsid w:val="00C9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6"/>
    <w:uiPriority w:val="59"/>
    <w:rsid w:val="00C9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C92614"/>
  </w:style>
  <w:style w:type="table" w:customStyle="1" w:styleId="41">
    <w:name w:val="Сетка таблицы4"/>
    <w:basedOn w:val="a1"/>
    <w:next w:val="aff6"/>
    <w:uiPriority w:val="59"/>
    <w:rsid w:val="00C9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C92614"/>
  </w:style>
  <w:style w:type="numbering" w:customStyle="1" w:styleId="120">
    <w:name w:val="Нет списка12"/>
    <w:next w:val="a2"/>
    <w:uiPriority w:val="99"/>
    <w:semiHidden/>
    <w:unhideWhenUsed/>
    <w:rsid w:val="00C92614"/>
  </w:style>
  <w:style w:type="numbering" w:customStyle="1" w:styleId="112">
    <w:name w:val="Нет списка112"/>
    <w:next w:val="a2"/>
    <w:uiPriority w:val="99"/>
    <w:semiHidden/>
    <w:rsid w:val="00C92614"/>
  </w:style>
  <w:style w:type="table" w:customStyle="1" w:styleId="51">
    <w:name w:val="Сетка таблицы5"/>
    <w:basedOn w:val="a1"/>
    <w:next w:val="aff6"/>
    <w:rsid w:val="00C9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C92614"/>
  </w:style>
  <w:style w:type="numbering" w:customStyle="1" w:styleId="210">
    <w:name w:val="Нет списка21"/>
    <w:next w:val="a2"/>
    <w:uiPriority w:val="99"/>
    <w:semiHidden/>
    <w:unhideWhenUsed/>
    <w:rsid w:val="00C92614"/>
  </w:style>
  <w:style w:type="table" w:customStyle="1" w:styleId="113">
    <w:name w:val="Сетка таблицы11"/>
    <w:basedOn w:val="a1"/>
    <w:next w:val="aff6"/>
    <w:uiPriority w:val="59"/>
    <w:rsid w:val="00C9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C92614"/>
  </w:style>
  <w:style w:type="numbering" w:customStyle="1" w:styleId="121">
    <w:name w:val="Нет списка121"/>
    <w:next w:val="a2"/>
    <w:uiPriority w:val="99"/>
    <w:semiHidden/>
    <w:unhideWhenUsed/>
    <w:rsid w:val="00C92614"/>
  </w:style>
  <w:style w:type="numbering" w:customStyle="1" w:styleId="1121">
    <w:name w:val="Нет списка1121"/>
    <w:next w:val="a2"/>
    <w:uiPriority w:val="99"/>
    <w:semiHidden/>
    <w:unhideWhenUsed/>
    <w:rsid w:val="00C92614"/>
  </w:style>
  <w:style w:type="numbering" w:customStyle="1" w:styleId="11111">
    <w:name w:val="Нет списка11111"/>
    <w:next w:val="a2"/>
    <w:uiPriority w:val="99"/>
    <w:semiHidden/>
    <w:rsid w:val="00C92614"/>
  </w:style>
  <w:style w:type="table" w:customStyle="1" w:styleId="211">
    <w:name w:val="Сетка таблицы21"/>
    <w:basedOn w:val="a1"/>
    <w:next w:val="aff6"/>
    <w:rsid w:val="00C9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C92614"/>
  </w:style>
  <w:style w:type="numbering" w:customStyle="1" w:styleId="2110">
    <w:name w:val="Нет списка211"/>
    <w:next w:val="a2"/>
    <w:uiPriority w:val="99"/>
    <w:semiHidden/>
    <w:unhideWhenUsed/>
    <w:rsid w:val="00C92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0C"/>
  </w:style>
  <w:style w:type="paragraph" w:styleId="1">
    <w:name w:val="heading 1"/>
    <w:basedOn w:val="a"/>
    <w:next w:val="a"/>
    <w:link w:val="10"/>
    <w:qFormat/>
    <w:rsid w:val="00C92614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92614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C92614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92614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92614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C92614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C92614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C92614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C92614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7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A627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2614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92614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C92614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2614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92614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92614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92614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92614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92614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2614"/>
  </w:style>
  <w:style w:type="paragraph" w:customStyle="1" w:styleId="Normalunindented">
    <w:name w:val="Normal unindented"/>
    <w:aliases w:val="Обычный Без отступа"/>
    <w:qFormat/>
    <w:rsid w:val="00C92614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C92614"/>
    <w:pPr>
      <w:keepNext/>
      <w:keepLines/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C92614"/>
    <w:pPr>
      <w:spacing w:before="120" w:after="120"/>
      <w:ind w:firstLine="482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uiPriority w:val="9"/>
    <w:qFormat/>
    <w:rsid w:val="00C92614"/>
    <w:pPr>
      <w:spacing w:before="120" w:after="120"/>
      <w:ind w:firstLine="482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styleId="a3">
    <w:name w:val="caption"/>
    <w:basedOn w:val="a"/>
    <w:next w:val="a"/>
    <w:uiPriority w:val="35"/>
    <w:qFormat/>
    <w:rsid w:val="00C92614"/>
    <w:pPr>
      <w:spacing w:before="120" w:after="120" w:line="240" w:lineRule="auto"/>
      <w:ind w:firstLine="482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C92614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C92614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C92614"/>
    <w:pPr>
      <w:numPr>
        <w:ilvl w:val="1"/>
      </w:numPr>
      <w:spacing w:before="120" w:after="120"/>
      <w:ind w:firstLine="482"/>
      <w:jc w:val="both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C92614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92614"/>
    <w:rPr>
      <w:b/>
      <w:bCs/>
    </w:rPr>
  </w:style>
  <w:style w:type="character" w:styleId="a9">
    <w:name w:val="Emphasis"/>
    <w:basedOn w:val="a0"/>
    <w:uiPriority w:val="20"/>
    <w:qFormat/>
    <w:rsid w:val="00C92614"/>
    <w:rPr>
      <w:i/>
      <w:iCs/>
    </w:rPr>
  </w:style>
  <w:style w:type="paragraph" w:styleId="aa">
    <w:name w:val="No Spacing"/>
    <w:uiPriority w:val="1"/>
    <w:qFormat/>
    <w:rsid w:val="00C9261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C92614"/>
    <w:pPr>
      <w:spacing w:before="120" w:after="120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92614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8064A2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C92614"/>
    <w:rPr>
      <w:rFonts w:ascii="Times New Roman" w:eastAsia="Times New Roman" w:hAnsi="Times New Roman" w:cs="Times New Roman"/>
      <w:i/>
      <w:iCs/>
      <w:color w:val="8064A2"/>
      <w:lang w:eastAsia="ru-RU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C92614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FF3F1F"/>
      <w:lang w:eastAsia="ru-RU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C92614"/>
    <w:rPr>
      <w:rFonts w:ascii="Times New Roman" w:eastAsia="Times New Roman" w:hAnsi="Times New Roman" w:cs="Times New Roman"/>
      <w:i/>
      <w:iCs/>
      <w:color w:val="FF3F1F"/>
      <w:lang w:eastAsia="ru-RU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C92614"/>
    <w:pPr>
      <w:pBdr>
        <w:left w:val="single" w:sz="24" w:space="10" w:color="999999"/>
      </w:pBdr>
      <w:spacing w:before="120" w:after="0"/>
      <w:ind w:left="964"/>
      <w:jc w:val="both"/>
    </w:pPr>
    <w:rPr>
      <w:rFonts w:ascii="Times New Roman" w:eastAsia="Times New Roman" w:hAnsi="Times New Roman" w:cs="Times New Roman"/>
      <w:i/>
      <w:iCs/>
      <w:color w:val="E36C0A"/>
      <w:lang w:eastAsia="ru-RU"/>
    </w:rPr>
  </w:style>
  <w:style w:type="paragraph" w:customStyle="1" w:styleId="QuoteMargin">
    <w:name w:val="QuoteMargin"/>
    <w:aliases w:val="Предупреждение Отступ"/>
    <w:qFormat/>
    <w:rsid w:val="00C92614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C92614"/>
    <w:pPr>
      <w:pBdr>
        <w:bottom w:val="single" w:sz="4" w:space="4" w:color="4F81BD"/>
      </w:pBdr>
      <w:spacing w:before="200" w:after="0"/>
      <w:ind w:left="936" w:right="936" w:firstLine="482"/>
      <w:jc w:val="both"/>
    </w:pPr>
    <w:rPr>
      <w:rFonts w:ascii="Times New Roman" w:eastAsia="Times New Roman" w:hAnsi="Times New Roman" w:cs="Times New Roman"/>
      <w:b/>
      <w:bCs/>
      <w:i/>
      <w:iCs/>
      <w:color w:val="4F81BD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C92614"/>
    <w:rPr>
      <w:rFonts w:ascii="Times New Roman" w:eastAsia="Times New Roman" w:hAnsi="Times New Roman" w:cs="Times New Roman"/>
      <w:b/>
      <w:bCs/>
      <w:i/>
      <w:iCs/>
      <w:color w:val="4F81BD"/>
      <w:lang w:eastAsia="ru-RU"/>
    </w:rPr>
  </w:style>
  <w:style w:type="character" w:styleId="ae">
    <w:name w:val="Subtle Emphasis"/>
    <w:basedOn w:val="a0"/>
    <w:uiPriority w:val="19"/>
    <w:qFormat/>
    <w:rsid w:val="00C92614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C92614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C92614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C92614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C9261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C92614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C92614"/>
    <w:pPr>
      <w:spacing w:before="120" w:after="0" w:line="240" w:lineRule="auto"/>
      <w:ind w:firstLine="482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C9261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C92614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C9261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C92614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C92614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fa">
    <w:name w:val="footnote reference"/>
    <w:basedOn w:val="a0"/>
    <w:rsid w:val="00C92614"/>
    <w:rPr>
      <w:vertAlign w:val="superscript"/>
    </w:rPr>
  </w:style>
  <w:style w:type="paragraph" w:styleId="afb">
    <w:name w:val="footnote text"/>
    <w:basedOn w:val="a"/>
    <w:link w:val="12"/>
    <w:rsid w:val="00C92614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b"/>
    <w:rsid w:val="00C92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C9261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C9261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C92614"/>
    <w:rPr>
      <w:color w:val="0000FF"/>
      <w:u w:val="single"/>
    </w:rPr>
  </w:style>
  <w:style w:type="paragraph" w:styleId="afd">
    <w:name w:val="Normal (Web)"/>
    <w:basedOn w:val="a"/>
    <w:unhideWhenUsed/>
    <w:rsid w:val="00C9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e">
    <w:name w:val="Balloon Text"/>
    <w:basedOn w:val="a"/>
    <w:link w:val="aff"/>
    <w:uiPriority w:val="99"/>
    <w:unhideWhenUsed/>
    <w:rsid w:val="00C92614"/>
    <w:pPr>
      <w:spacing w:after="0" w:line="240" w:lineRule="auto"/>
      <w:ind w:firstLine="482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uiPriority w:val="99"/>
    <w:rsid w:val="00C9261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rsid w:val="00C92614"/>
  </w:style>
  <w:style w:type="paragraph" w:styleId="aff0">
    <w:name w:val="Body Text"/>
    <w:basedOn w:val="a"/>
    <w:link w:val="aff1"/>
    <w:rsid w:val="00C9261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 Знак"/>
    <w:basedOn w:val="a0"/>
    <w:link w:val="aff0"/>
    <w:rsid w:val="00C92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C926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C92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C9261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C926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Гипертекстовая ссылка"/>
    <w:rsid w:val="00C92614"/>
    <w:rPr>
      <w:rFonts w:cs="Times New Roman"/>
      <w:color w:val="008000"/>
      <w:u w:val="single"/>
    </w:rPr>
  </w:style>
  <w:style w:type="paragraph" w:customStyle="1" w:styleId="aff3">
    <w:name w:val="Таблицы (моноширинный)"/>
    <w:basedOn w:val="a"/>
    <w:next w:val="a"/>
    <w:rsid w:val="00C9261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Body Text Indent"/>
    <w:basedOn w:val="a"/>
    <w:link w:val="aff5"/>
    <w:rsid w:val="00C9261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C9261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ff6">
    <w:name w:val="Table Grid"/>
    <w:basedOn w:val="a1"/>
    <w:rsid w:val="00C9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FollowedHyperlink"/>
    <w:rsid w:val="00C92614"/>
    <w:rPr>
      <w:rFonts w:cs="Times New Roman"/>
      <w:color w:val="800080"/>
      <w:u w:val="single"/>
    </w:rPr>
  </w:style>
  <w:style w:type="character" w:styleId="aff8">
    <w:name w:val="annotation reference"/>
    <w:rsid w:val="00C92614"/>
    <w:rPr>
      <w:sz w:val="16"/>
      <w:szCs w:val="16"/>
    </w:rPr>
  </w:style>
  <w:style w:type="paragraph" w:styleId="aff9">
    <w:name w:val="annotation text"/>
    <w:basedOn w:val="a"/>
    <w:link w:val="affa"/>
    <w:rsid w:val="00C9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кст примечания Знак"/>
    <w:basedOn w:val="a0"/>
    <w:link w:val="aff9"/>
    <w:rsid w:val="00C92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rsid w:val="00C92614"/>
    <w:rPr>
      <w:b/>
      <w:bCs/>
    </w:rPr>
  </w:style>
  <w:style w:type="character" w:customStyle="1" w:styleId="affc">
    <w:name w:val="Тема примечания Знак"/>
    <w:basedOn w:val="affa"/>
    <w:link w:val="affb"/>
    <w:rsid w:val="00C926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C92614"/>
  </w:style>
  <w:style w:type="paragraph" w:customStyle="1" w:styleId="ConsPlusNonformat">
    <w:name w:val="ConsPlusNonformat"/>
    <w:uiPriority w:val="99"/>
    <w:rsid w:val="00C92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26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92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92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rsid w:val="00C92614"/>
  </w:style>
  <w:style w:type="character" w:customStyle="1" w:styleId="apple-converted-space">
    <w:name w:val="apple-converted-space"/>
    <w:rsid w:val="00C92614"/>
  </w:style>
  <w:style w:type="paragraph" w:customStyle="1" w:styleId="ConsPlusJurTerm">
    <w:name w:val="ConsPlusJurTerm"/>
    <w:uiPriority w:val="99"/>
    <w:rsid w:val="00C9261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pyright-info">
    <w:name w:val="copyright-info"/>
    <w:basedOn w:val="a"/>
    <w:rsid w:val="00C9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f6"/>
    <w:uiPriority w:val="59"/>
    <w:rsid w:val="00C9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f6"/>
    <w:uiPriority w:val="59"/>
    <w:rsid w:val="00C9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6"/>
    <w:uiPriority w:val="59"/>
    <w:rsid w:val="00C9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C92614"/>
  </w:style>
  <w:style w:type="table" w:customStyle="1" w:styleId="41">
    <w:name w:val="Сетка таблицы4"/>
    <w:basedOn w:val="a1"/>
    <w:next w:val="aff6"/>
    <w:uiPriority w:val="59"/>
    <w:rsid w:val="00C9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C92614"/>
  </w:style>
  <w:style w:type="numbering" w:customStyle="1" w:styleId="120">
    <w:name w:val="Нет списка12"/>
    <w:next w:val="a2"/>
    <w:uiPriority w:val="99"/>
    <w:semiHidden/>
    <w:unhideWhenUsed/>
    <w:rsid w:val="00C92614"/>
  </w:style>
  <w:style w:type="numbering" w:customStyle="1" w:styleId="112">
    <w:name w:val="Нет списка112"/>
    <w:next w:val="a2"/>
    <w:uiPriority w:val="99"/>
    <w:semiHidden/>
    <w:rsid w:val="00C92614"/>
  </w:style>
  <w:style w:type="table" w:customStyle="1" w:styleId="51">
    <w:name w:val="Сетка таблицы5"/>
    <w:basedOn w:val="a1"/>
    <w:next w:val="aff6"/>
    <w:rsid w:val="00C9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C92614"/>
  </w:style>
  <w:style w:type="numbering" w:customStyle="1" w:styleId="210">
    <w:name w:val="Нет списка21"/>
    <w:next w:val="a2"/>
    <w:uiPriority w:val="99"/>
    <w:semiHidden/>
    <w:unhideWhenUsed/>
    <w:rsid w:val="00C92614"/>
  </w:style>
  <w:style w:type="table" w:customStyle="1" w:styleId="113">
    <w:name w:val="Сетка таблицы11"/>
    <w:basedOn w:val="a1"/>
    <w:next w:val="aff6"/>
    <w:uiPriority w:val="59"/>
    <w:rsid w:val="00C9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C92614"/>
  </w:style>
  <w:style w:type="numbering" w:customStyle="1" w:styleId="121">
    <w:name w:val="Нет списка121"/>
    <w:next w:val="a2"/>
    <w:uiPriority w:val="99"/>
    <w:semiHidden/>
    <w:unhideWhenUsed/>
    <w:rsid w:val="00C92614"/>
  </w:style>
  <w:style w:type="numbering" w:customStyle="1" w:styleId="1121">
    <w:name w:val="Нет списка1121"/>
    <w:next w:val="a2"/>
    <w:uiPriority w:val="99"/>
    <w:semiHidden/>
    <w:unhideWhenUsed/>
    <w:rsid w:val="00C92614"/>
  </w:style>
  <w:style w:type="numbering" w:customStyle="1" w:styleId="11111">
    <w:name w:val="Нет списка11111"/>
    <w:next w:val="a2"/>
    <w:uiPriority w:val="99"/>
    <w:semiHidden/>
    <w:rsid w:val="00C92614"/>
  </w:style>
  <w:style w:type="table" w:customStyle="1" w:styleId="211">
    <w:name w:val="Сетка таблицы21"/>
    <w:basedOn w:val="a1"/>
    <w:next w:val="aff6"/>
    <w:rsid w:val="00C92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C92614"/>
  </w:style>
  <w:style w:type="numbering" w:customStyle="1" w:styleId="2110">
    <w:name w:val="Нет списка211"/>
    <w:next w:val="a2"/>
    <w:uiPriority w:val="99"/>
    <w:semiHidden/>
    <w:unhideWhenUsed/>
    <w:rsid w:val="00C9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896FB64FA6B11A61604B84C1C0C172990DC8047BEC67FBA0F1EB042E853B30AD2814680672ACFEBBFC2C9F3BBF2410344D3A9CD266m7qBF" TargetMode="External"/><Relationship Id="rId13" Type="http://schemas.openxmlformats.org/officeDocument/2006/relationships/hyperlink" Target="consultantplus://offline/ref=C4896FB64FA6B11A61604B84C1C0C1729909CE037AEA67FBA0F1EB042E853B30BF284C670372B6F5EAB36ACA34mBqDF" TargetMode="External"/><Relationship Id="rId18" Type="http://schemas.openxmlformats.org/officeDocument/2006/relationships/hyperlink" Target="consultantplus://offline/ref=C4896FB64FA6B11A61604B84C1C0C172990EC80D7AED67FBA0F1EB042E853B30AD28146C0178FCA4ABF865C837A3250B2A4A249CmDq2F" TargetMode="External"/><Relationship Id="rId26" Type="http://schemas.openxmlformats.org/officeDocument/2006/relationships/hyperlink" Target="consultantplus://offline/ref=C1CDE33D63DE8AFABC59A482FD33D1779C072734D551311EC778CCCC97E5E6B8F2F3BD3A35D7D00CA7AC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4896FB64FA6B11A61604B84C1C0C1729908CB027FED67FBA0F1EB042E853B30AD28146B0173A8F1EBA63C9B72E8280C3556249BCC667B75mEq2F" TargetMode="External"/><Relationship Id="rId7" Type="http://schemas.openxmlformats.org/officeDocument/2006/relationships/hyperlink" Target="consultantplus://offline/ref=C4896FB64FA6B11A61604B84C1C0C1729909CE037AE067FBA0F1EB042E853B30AD28146B0173A8F4EDA63C9B72E8280C3556249BCC667B75mEq2F" TargetMode="External"/><Relationship Id="rId12" Type="http://schemas.openxmlformats.org/officeDocument/2006/relationships/hyperlink" Target="consultantplus://offline/ref=C4896FB64FA6B11A61604B84C1C0C1729909CE037AE067FBA0F1EB042E853B30BF284C670372B6F5EAB36ACA34mBqDF" TargetMode="External"/><Relationship Id="rId17" Type="http://schemas.openxmlformats.org/officeDocument/2006/relationships/hyperlink" Target="consultantplus://offline/ref=C4896FB64FA6B11A61604B84C1C0C172990EC80D7AED67FBA0F1EB042E853B30AD28146B0173ABF7EBA63C9B72E8280C3556249BCC667B75mEq2F" TargetMode="External"/><Relationship Id="rId25" Type="http://schemas.openxmlformats.org/officeDocument/2006/relationships/hyperlink" Target="consultantplus://offline/ref=C1CDE33D63DE8AFABC59A482FD33D1779C072734D551311EC778CCCC97E5E6B8F2F3BD3A35D7D00CA7AC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896FB64FA6B11A61604B84C1C0C172990DC7027FEB67FBA0F1EB042E853B30AD28146B0173A8F5E6A63C9B72E8280C3556249BCC667B75mEq2F" TargetMode="External"/><Relationship Id="rId20" Type="http://schemas.openxmlformats.org/officeDocument/2006/relationships/hyperlink" Target="consultantplus://offline/ref=C4896FB64FA6B11A61604B84C1C0C172990EC7007BED67FBA0F1EB042E853B30AD28146B0173A8F3E6A63C9B72E8280C3556249BCC667B75mEq2F" TargetMode="External"/><Relationship Id="rId29" Type="http://schemas.openxmlformats.org/officeDocument/2006/relationships/hyperlink" Target="consultantplus://offline/ref=C1CDE33D63DE8AFABC59A482FD33D1779C072734D551311EC778CCCC97E5E6B8F2F3BD3A35D4D50CA7A0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896FB64FA6B11A61604B84C1C0C172990EC80D7AED67FBA0F1EB042E853B30BF284C670372B6F5EAB36ACA34mBqDF" TargetMode="External"/><Relationship Id="rId11" Type="http://schemas.openxmlformats.org/officeDocument/2006/relationships/hyperlink" Target="consultantplus://offline/ref=C4896FB64FA6B11A61604B84C1C0C172990EC7007BED67FBA0F1EB042E853B30AD28146B0478FCA4ABF865C837A3250B2A4A249CmDq2F" TargetMode="External"/><Relationship Id="rId24" Type="http://schemas.openxmlformats.org/officeDocument/2006/relationships/hyperlink" Target="consultantplus://offline/ref=C1CDE33D63DE8AFABC59A482FD33D1779C072734D551311EC778CCCC97E5E6B8F2F3BD3A35D4D50CA7A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896FB64FA6B11A61604B84C1C0C172990FC8077BEF67FBA0F1EB042E853B30AD28146B0173A9F2EDA63C9B72E8280C3556249BCC667B75mEq2F" TargetMode="External"/><Relationship Id="rId23" Type="http://schemas.openxmlformats.org/officeDocument/2006/relationships/hyperlink" Target="consultantplus://offline/ref=C1CDE33D63DE8AFABC59A482FD33D1779C072734D551311EC778CCCC97E5E6B8F2F3BD3D32ADA3L" TargetMode="External"/><Relationship Id="rId28" Type="http://schemas.openxmlformats.org/officeDocument/2006/relationships/hyperlink" Target="consultantplus://offline/ref=C1CDE33D63DE8AFABC59A482FD33D1779C072734D551311EC778CCCC97E5E6B8F2F3BD3A35D4D50CA7A0L" TargetMode="External"/><Relationship Id="rId10" Type="http://schemas.openxmlformats.org/officeDocument/2006/relationships/hyperlink" Target="consultantplus://offline/ref=C4896FB64FA6B11A61604B84C1C0C172990EC7007BED67FBA0F1EB042E853B30AD2814620A27F9B1BAA06ACB28BD2010364826m9qEF" TargetMode="External"/><Relationship Id="rId19" Type="http://schemas.openxmlformats.org/officeDocument/2006/relationships/hyperlink" Target="consultantplus://offline/ref=C4896FB64FA6B11A61604B84C1C0C172990EC7007BED67FBA0F1EB042E853B30AD28146B0173A8F3EAA63C9B72E8280C3556249BCC667B75mEq2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896FB64FA6B11A61604B84C1C0C1729909CE0579E967FBA0F1EB042E853B30AD28146E097AAEFEBBFC2C9F3BBF2410344D3A9CD266m7qBF" TargetMode="External"/><Relationship Id="rId14" Type="http://schemas.openxmlformats.org/officeDocument/2006/relationships/hyperlink" Target="consultantplus://offline/ref=C4896FB64FA6B11A61604B84C1C0C1729909CE0579E967FBA0F1EB042E853B30BF284C670372B6F5EAB36ACA34mBqDF" TargetMode="External"/><Relationship Id="rId22" Type="http://schemas.openxmlformats.org/officeDocument/2006/relationships/hyperlink" Target="consultantplus://offline/ref=A3C0AEE6567A0682B4566768BF9C3B96CBF8F9413BA8C23481B891FBE795F641A46B30FB5FBBBF0F7872K" TargetMode="External"/><Relationship Id="rId27" Type="http://schemas.openxmlformats.org/officeDocument/2006/relationships/hyperlink" Target="consultantplus://offline/ref=C1CDE33D63DE8AFABC59A482FD33D1779C072734D551311EC778CCCC97E5E6B8F2F3BD3A35D7D00CA7AC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54</Pages>
  <Words>11437</Words>
  <Characters>65194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 Кадарбаева</dc:creator>
  <cp:lastModifiedBy>Сабина Кадарбаева</cp:lastModifiedBy>
  <cp:revision>3</cp:revision>
  <cp:lastPrinted>2020-05-21T09:28:00Z</cp:lastPrinted>
  <dcterms:created xsi:type="dcterms:W3CDTF">2020-05-21T05:42:00Z</dcterms:created>
  <dcterms:modified xsi:type="dcterms:W3CDTF">2020-05-21T09:45:00Z</dcterms:modified>
</cp:coreProperties>
</file>